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76" w:rsidRDefault="000E6C76" w:rsidP="000E6C76">
      <w:pPr>
        <w:pBdr>
          <w:bottom w:val="single" w:sz="4" w:space="1" w:color="auto"/>
        </w:pBdr>
        <w:ind w:left="1410" w:hanging="1410"/>
        <w:rPr>
          <w:b/>
          <w:sz w:val="28"/>
        </w:rPr>
      </w:pPr>
      <w:r w:rsidRPr="00AE6441">
        <w:rPr>
          <w:b/>
          <w:sz w:val="28"/>
        </w:rPr>
        <w:t xml:space="preserve">Module 4 : </w:t>
      </w:r>
      <w:r>
        <w:rPr>
          <w:b/>
          <w:sz w:val="28"/>
        </w:rPr>
        <w:tab/>
        <w:t>L</w:t>
      </w:r>
      <w:r w:rsidRPr="00AE6441">
        <w:rPr>
          <w:b/>
          <w:sz w:val="28"/>
        </w:rPr>
        <w:t>e rôle, les qualités attendues et la d</w:t>
      </w:r>
      <w:r w:rsidR="004D274C">
        <w:rPr>
          <w:b/>
          <w:sz w:val="28"/>
        </w:rPr>
        <w:t>ispensation</w:t>
      </w:r>
      <w:r w:rsidRPr="00AE6441">
        <w:rPr>
          <w:b/>
          <w:sz w:val="28"/>
        </w:rPr>
        <w:t xml:space="preserve"> de l’autotest par les différentes parties prenantes</w:t>
      </w:r>
    </w:p>
    <w:p w:rsidR="000E6C76" w:rsidRPr="00AE6441" w:rsidRDefault="000E6C76" w:rsidP="000E6C76">
      <w:pPr>
        <w:pBdr>
          <w:bottom w:val="single" w:sz="4" w:space="1" w:color="auto"/>
        </w:pBdr>
        <w:ind w:left="1410" w:hanging="1410"/>
        <w:rPr>
          <w:b/>
          <w:sz w:val="28"/>
        </w:rPr>
      </w:pPr>
    </w:p>
    <w:p w:rsidR="000E6C76" w:rsidRDefault="000E6C76" w:rsidP="000E6C76">
      <w:pPr>
        <w:tabs>
          <w:tab w:val="left" w:pos="5595"/>
        </w:tabs>
      </w:pPr>
    </w:p>
    <w:p w:rsidR="000E6C76" w:rsidRDefault="000E6C76" w:rsidP="000E6C76">
      <w:pPr>
        <w:tabs>
          <w:tab w:val="left" w:pos="5595"/>
        </w:tabs>
      </w:pPr>
    </w:p>
    <w:p w:rsidR="000E6C76" w:rsidRDefault="000E6C76" w:rsidP="000E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b/>
        </w:rPr>
      </w:pPr>
      <w:r w:rsidRPr="00AE6441">
        <w:rPr>
          <w:b/>
        </w:rPr>
        <w:t>Séquence : Les compétences d’écoute active et de conseil</w:t>
      </w:r>
    </w:p>
    <w:p w:rsidR="000E6C76" w:rsidRDefault="000E6C76" w:rsidP="000E6C76"/>
    <w:p w:rsidR="000E6C76" w:rsidRPr="00AE6441" w:rsidRDefault="000E6C76" w:rsidP="000E6C76">
      <w:pPr>
        <w:rPr>
          <w:u w:val="single"/>
        </w:rPr>
      </w:pPr>
      <w:r>
        <w:rPr>
          <w:u w:val="single"/>
        </w:rPr>
        <w:t>Consignes</w:t>
      </w:r>
      <w:r w:rsidRPr="00AE6441">
        <w:rPr>
          <w:u w:val="single"/>
        </w:rPr>
        <w:t xml:space="preserve"> de simulation</w:t>
      </w:r>
    </w:p>
    <w:p w:rsidR="000E6C76" w:rsidRDefault="000E6C76" w:rsidP="000E6C76"/>
    <w:p w:rsidR="000E6C76" w:rsidRDefault="000E6C76" w:rsidP="000E6C76">
      <w:pPr>
        <w:ind w:left="2832" w:hanging="2832"/>
        <w:jc w:val="both"/>
      </w:pPr>
      <w:r w:rsidRPr="00AE6441">
        <w:rPr>
          <w:b/>
        </w:rPr>
        <w:t>Objectif des exercices :</w:t>
      </w:r>
      <w:r>
        <w:tab/>
      </w:r>
      <w:r>
        <w:rPr>
          <w:rFonts w:cstheme="minorHAnsi"/>
          <w:color w:val="000000" w:themeColor="text1"/>
          <w:sz w:val="20"/>
          <w:szCs w:val="20"/>
        </w:rPr>
        <w:t>Simuler la posture d’écoute active et de conseil dans le cas de la dispensation de l’ADVIH</w:t>
      </w:r>
    </w:p>
    <w:p w:rsidR="000E6C76" w:rsidRPr="00604F59" w:rsidRDefault="000E6C76" w:rsidP="000E6C76">
      <w:pPr>
        <w:spacing w:after="0"/>
        <w:rPr>
          <w:sz w:val="20"/>
        </w:rPr>
      </w:pPr>
      <w:r w:rsidRPr="00AE6441">
        <w:rPr>
          <w:b/>
        </w:rPr>
        <w:t>Durée des exercices :</w:t>
      </w:r>
      <w:r>
        <w:tab/>
      </w:r>
      <w:r>
        <w:tab/>
      </w:r>
      <w:r w:rsidRPr="00604F59">
        <w:rPr>
          <w:sz w:val="20"/>
        </w:rPr>
        <w:t>5 minutes pour présenter les règles de chaque simulation</w:t>
      </w:r>
    </w:p>
    <w:p w:rsidR="000E6C76" w:rsidRPr="00604F59" w:rsidRDefault="000E6C76" w:rsidP="000E6C76">
      <w:pPr>
        <w:spacing w:after="0"/>
        <w:ind w:left="2124" w:firstLine="708"/>
        <w:rPr>
          <w:sz w:val="20"/>
        </w:rPr>
      </w:pPr>
      <w:r w:rsidRPr="00604F59">
        <w:rPr>
          <w:sz w:val="20"/>
        </w:rPr>
        <w:t>2</w:t>
      </w:r>
      <w:r>
        <w:rPr>
          <w:sz w:val="20"/>
        </w:rPr>
        <w:t>0</w:t>
      </w:r>
      <w:r w:rsidRPr="00604F59">
        <w:rPr>
          <w:sz w:val="20"/>
        </w:rPr>
        <w:t xml:space="preserve"> minutes pour la première simulation + 10 minutes de debriefing</w:t>
      </w:r>
    </w:p>
    <w:p w:rsidR="000E6C76" w:rsidRPr="00604F59" w:rsidRDefault="000E6C76" w:rsidP="000E6C76">
      <w:pPr>
        <w:spacing w:after="0"/>
        <w:rPr>
          <w:sz w:val="20"/>
        </w:rPr>
      </w:pPr>
      <w:r w:rsidRPr="00604F59">
        <w:rPr>
          <w:sz w:val="20"/>
        </w:rPr>
        <w:tab/>
      </w:r>
      <w:r w:rsidRPr="00604F59">
        <w:rPr>
          <w:sz w:val="20"/>
        </w:rPr>
        <w:tab/>
      </w:r>
      <w:r w:rsidRPr="00604F59">
        <w:rPr>
          <w:sz w:val="20"/>
        </w:rPr>
        <w:tab/>
      </w:r>
      <w:r w:rsidRPr="00604F59">
        <w:rPr>
          <w:sz w:val="20"/>
        </w:rPr>
        <w:tab/>
        <w:t>2</w:t>
      </w:r>
      <w:r>
        <w:rPr>
          <w:sz w:val="20"/>
        </w:rPr>
        <w:t>0</w:t>
      </w:r>
      <w:r w:rsidRPr="00604F59">
        <w:rPr>
          <w:sz w:val="20"/>
        </w:rPr>
        <w:t xml:space="preserve"> minutes pour la deuxième simulation + 10 minutes de debriefing</w:t>
      </w:r>
    </w:p>
    <w:p w:rsidR="000E6C76" w:rsidRPr="00604F59" w:rsidRDefault="000E6C76" w:rsidP="000E6C76">
      <w:pPr>
        <w:rPr>
          <w:sz w:val="20"/>
        </w:rPr>
      </w:pPr>
      <w:r w:rsidRPr="00604F59">
        <w:rPr>
          <w:sz w:val="20"/>
        </w:rPr>
        <w:tab/>
      </w:r>
      <w:r w:rsidRPr="00604F59">
        <w:rPr>
          <w:sz w:val="20"/>
        </w:rPr>
        <w:tab/>
      </w:r>
      <w:r w:rsidRPr="00604F59">
        <w:rPr>
          <w:sz w:val="20"/>
        </w:rPr>
        <w:tab/>
      </w:r>
      <w:r w:rsidRPr="00604F59">
        <w:rPr>
          <w:sz w:val="20"/>
        </w:rPr>
        <w:tab/>
        <w:t>5 minutes de synthèse</w:t>
      </w:r>
    </w:p>
    <w:p w:rsidR="000E6C76" w:rsidRDefault="000E6C76" w:rsidP="000E6C76">
      <w:pPr>
        <w:spacing w:before="60" w:after="60" w:line="240" w:lineRule="auto"/>
        <w:ind w:left="2832" w:hanging="2832"/>
        <w:jc w:val="both"/>
        <w:rPr>
          <w:rFonts w:cstheme="minorHAnsi"/>
          <w:color w:val="000000" w:themeColor="text1"/>
          <w:sz w:val="20"/>
          <w:szCs w:val="20"/>
        </w:rPr>
      </w:pPr>
      <w:r w:rsidRPr="00AE6441">
        <w:rPr>
          <w:b/>
        </w:rPr>
        <w:t>Modalité des exercices :</w:t>
      </w:r>
      <w:r w:rsidRPr="00AE6441">
        <w:rPr>
          <w:b/>
        </w:rPr>
        <w:tab/>
      </w:r>
      <w:r w:rsidRPr="00604F59">
        <w:rPr>
          <w:rFonts w:cstheme="minorHAnsi"/>
          <w:color w:val="000000" w:themeColor="text1"/>
          <w:sz w:val="20"/>
          <w:szCs w:val="20"/>
          <w:u w:val="single"/>
        </w:rPr>
        <w:t>Le formateur présente les règles de chaque simulation (5mn)</w:t>
      </w:r>
      <w:r>
        <w:rPr>
          <w:rFonts w:cstheme="minorHAnsi"/>
          <w:color w:val="000000" w:themeColor="text1"/>
          <w:sz w:val="20"/>
          <w:szCs w:val="20"/>
        </w:rPr>
        <w:t xml:space="preserve"> : </w:t>
      </w:r>
    </w:p>
    <w:p w:rsidR="000E6C76" w:rsidRDefault="000E6C76" w:rsidP="000E6C76">
      <w:pPr>
        <w:pStyle w:val="Paragraphedeliste"/>
        <w:numPr>
          <w:ilvl w:val="0"/>
          <w:numId w:val="33"/>
        </w:numPr>
        <w:spacing w:before="60" w:after="6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AE6441">
        <w:rPr>
          <w:rFonts w:cstheme="minorHAnsi"/>
          <w:color w:val="000000" w:themeColor="text1"/>
          <w:sz w:val="20"/>
          <w:szCs w:val="20"/>
        </w:rPr>
        <w:t>Deux participants s’installent en binôme au centre de la salle de formation et procèdent à la simulation</w:t>
      </w:r>
      <w:r>
        <w:rPr>
          <w:rFonts w:cstheme="minorHAnsi"/>
          <w:color w:val="000000" w:themeColor="text1"/>
          <w:sz w:val="20"/>
          <w:szCs w:val="20"/>
        </w:rPr>
        <w:t> ;</w:t>
      </w:r>
    </w:p>
    <w:p w:rsidR="000E6C76" w:rsidRDefault="000E6C76" w:rsidP="000E6C76">
      <w:pPr>
        <w:pStyle w:val="Paragraphedeliste"/>
        <w:numPr>
          <w:ilvl w:val="0"/>
          <w:numId w:val="33"/>
        </w:numPr>
        <w:spacing w:before="60" w:after="6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Les autres participants observent la simulation et notent leurs commentaires sur un carnet pour en discuter dans un second temps ;</w:t>
      </w:r>
    </w:p>
    <w:p w:rsidR="000E6C76" w:rsidRDefault="000E6C76" w:rsidP="000E6C76">
      <w:pPr>
        <w:pStyle w:val="Paragraphedeliste"/>
        <w:numPr>
          <w:ilvl w:val="0"/>
          <w:numId w:val="33"/>
        </w:numPr>
        <w:spacing w:before="60" w:after="6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Le formateur distribue aux participants les scripts propres à chaque simulation. Ces scripts précisent :</w:t>
      </w:r>
    </w:p>
    <w:p w:rsidR="000E6C76" w:rsidRDefault="000E6C76" w:rsidP="000E6C76">
      <w:pPr>
        <w:pStyle w:val="Paragraphedeliste"/>
        <w:numPr>
          <w:ilvl w:val="1"/>
          <w:numId w:val="33"/>
        </w:numPr>
        <w:spacing w:before="60" w:after="6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Le scénario à suivre par les deux participants réalisant la simulation</w:t>
      </w:r>
    </w:p>
    <w:p w:rsidR="000E6C76" w:rsidRDefault="000E6C76" w:rsidP="000E6C76">
      <w:pPr>
        <w:pStyle w:val="Paragraphedeliste"/>
        <w:numPr>
          <w:ilvl w:val="1"/>
          <w:numId w:val="33"/>
        </w:numPr>
        <w:spacing w:before="60" w:after="6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L</w:t>
      </w:r>
      <w:r w:rsidRPr="00AE6441">
        <w:rPr>
          <w:rFonts w:cstheme="minorHAnsi"/>
          <w:color w:val="000000" w:themeColor="text1"/>
          <w:sz w:val="20"/>
          <w:szCs w:val="20"/>
        </w:rPr>
        <w:t xml:space="preserve">es champs d’observation </w:t>
      </w:r>
      <w:r>
        <w:rPr>
          <w:rFonts w:cstheme="minorHAnsi"/>
          <w:color w:val="000000" w:themeColor="text1"/>
          <w:sz w:val="20"/>
          <w:szCs w:val="20"/>
        </w:rPr>
        <w:t>auxquels les autres participants doivent être attentifs</w:t>
      </w:r>
      <w:r w:rsidRPr="00AE6441">
        <w:rPr>
          <w:rFonts w:cstheme="minorHAnsi"/>
          <w:color w:val="000000" w:themeColor="text1"/>
          <w:sz w:val="20"/>
          <w:szCs w:val="20"/>
        </w:rPr>
        <w:t>.</w:t>
      </w:r>
    </w:p>
    <w:p w:rsidR="000E6C76" w:rsidRPr="00B2053C" w:rsidRDefault="000E6C76" w:rsidP="000E6C76">
      <w:pPr>
        <w:pStyle w:val="Paragraphedeliste"/>
        <w:numPr>
          <w:ilvl w:val="0"/>
          <w:numId w:val="33"/>
        </w:numPr>
        <w:spacing w:before="60" w:after="6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Le formateur demande aux participants s’ils ont des questions de compréhensions.</w:t>
      </w:r>
    </w:p>
    <w:p w:rsidR="000E6C76" w:rsidRDefault="000E6C76" w:rsidP="000E6C76">
      <w:pPr>
        <w:spacing w:before="60" w:after="60" w:line="240" w:lineRule="auto"/>
        <w:ind w:left="2832"/>
        <w:jc w:val="both"/>
        <w:rPr>
          <w:rFonts w:cstheme="minorHAnsi"/>
          <w:color w:val="000000" w:themeColor="text1"/>
          <w:sz w:val="20"/>
          <w:szCs w:val="20"/>
        </w:rPr>
      </w:pPr>
      <w:r w:rsidRPr="00604F59">
        <w:rPr>
          <w:rFonts w:cstheme="minorHAnsi"/>
          <w:color w:val="000000" w:themeColor="text1"/>
          <w:sz w:val="20"/>
          <w:szCs w:val="20"/>
          <w:u w:val="single"/>
        </w:rPr>
        <w:t>La première simulation est réalisée (25mn max)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:rsidR="000E6C76" w:rsidRDefault="000E6C76" w:rsidP="000E6C76">
      <w:pPr>
        <w:spacing w:before="60" w:after="60" w:line="240" w:lineRule="auto"/>
        <w:ind w:left="2832"/>
        <w:jc w:val="both"/>
        <w:rPr>
          <w:rFonts w:cstheme="minorHAnsi"/>
          <w:color w:val="000000" w:themeColor="text1"/>
          <w:sz w:val="20"/>
          <w:szCs w:val="20"/>
        </w:rPr>
      </w:pPr>
      <w:r w:rsidRPr="00604F59">
        <w:rPr>
          <w:rFonts w:cstheme="minorHAnsi"/>
          <w:color w:val="000000" w:themeColor="text1"/>
          <w:sz w:val="20"/>
          <w:szCs w:val="20"/>
          <w:u w:val="single"/>
        </w:rPr>
        <w:t>A l’issue de la première simulation, le formateur invite les participants au debriefing (10mn)</w:t>
      </w:r>
      <w:r>
        <w:rPr>
          <w:rFonts w:cstheme="minorHAnsi"/>
          <w:color w:val="000000" w:themeColor="text1"/>
          <w:sz w:val="20"/>
          <w:szCs w:val="20"/>
        </w:rPr>
        <w:t xml:space="preserve"> en leur demandant de notifier ce qu’ils ont pu observer. Le formateur note au tableau les principales observations.</w:t>
      </w:r>
    </w:p>
    <w:p w:rsidR="000E6C76" w:rsidRDefault="000E6C76" w:rsidP="000E6C76">
      <w:pPr>
        <w:spacing w:before="60" w:after="60" w:line="240" w:lineRule="auto"/>
        <w:ind w:left="283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u w:val="single"/>
        </w:rPr>
        <w:t>La seconde simulation est réalisée + le second debriefing (25mn + 10mn)</w:t>
      </w:r>
      <w:r w:rsidRPr="00604F59">
        <w:rPr>
          <w:rFonts w:cstheme="minorHAnsi"/>
          <w:color w:val="000000" w:themeColor="text1"/>
          <w:sz w:val="20"/>
          <w:szCs w:val="20"/>
        </w:rPr>
        <w:t>.</w:t>
      </w:r>
    </w:p>
    <w:p w:rsidR="000E6C76" w:rsidRDefault="000E6C76" w:rsidP="000E6C76">
      <w:pPr>
        <w:spacing w:before="60" w:after="60" w:line="240" w:lineRule="auto"/>
        <w:ind w:left="2832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  <w:u w:val="single"/>
        </w:rPr>
        <w:t>A l’issue du second debriefing, le formateur procède à la synthèse (5mn)</w:t>
      </w:r>
      <w:r w:rsidRPr="00604F59">
        <w:rPr>
          <w:rFonts w:cstheme="minorHAnsi"/>
          <w:color w:val="000000" w:themeColor="text1"/>
          <w:sz w:val="20"/>
          <w:szCs w:val="20"/>
        </w:rPr>
        <w:t>.</w:t>
      </w:r>
      <w:r>
        <w:rPr>
          <w:rFonts w:cstheme="minorHAnsi"/>
          <w:color w:val="000000" w:themeColor="text1"/>
          <w:sz w:val="20"/>
          <w:szCs w:val="20"/>
        </w:rPr>
        <w:t xml:space="preserve"> Il résume les principaux apprentissages issus des deux debriefings, ce sont les points d’apprentissage à retenir. </w:t>
      </w:r>
    </w:p>
    <w:p w:rsidR="000E6C76" w:rsidRDefault="000E6C76" w:rsidP="000E6C76">
      <w:pPr>
        <w:spacing w:before="60" w:after="60" w:line="240" w:lineRule="auto"/>
        <w:ind w:left="2832"/>
        <w:jc w:val="both"/>
        <w:rPr>
          <w:rFonts w:cstheme="minorHAnsi"/>
          <w:color w:val="000000" w:themeColor="text1"/>
          <w:sz w:val="20"/>
          <w:szCs w:val="20"/>
        </w:rPr>
      </w:pPr>
    </w:p>
    <w:p w:rsidR="000E6C76" w:rsidRDefault="000E6C76" w:rsidP="000E6C76">
      <w:pPr>
        <w:rPr>
          <w:b/>
        </w:rPr>
      </w:pPr>
      <w:r>
        <w:rPr>
          <w:b/>
        </w:rPr>
        <w:br w:type="page"/>
      </w:r>
    </w:p>
    <w:p w:rsidR="000E6C76" w:rsidRDefault="000E6C76" w:rsidP="000E6C76">
      <w:pPr>
        <w:jc w:val="both"/>
        <w:rPr>
          <w:b/>
        </w:rPr>
      </w:pPr>
      <w:r>
        <w:rPr>
          <w:b/>
        </w:rPr>
        <w:lastRenderedPageBreak/>
        <w:t>Simulation n°1 : situation de pré-conseil, avant le dépistage</w:t>
      </w:r>
    </w:p>
    <w:p w:rsidR="000E6C76" w:rsidRPr="00604F59" w:rsidRDefault="000E6C76" w:rsidP="000E6C76">
      <w:pPr>
        <w:jc w:val="both"/>
        <w:rPr>
          <w:u w:val="single"/>
        </w:rPr>
      </w:pPr>
      <w:r w:rsidRPr="00604F59">
        <w:rPr>
          <w:u w:val="single"/>
        </w:rPr>
        <w:t>Scénario</w:t>
      </w:r>
    </w:p>
    <w:p w:rsidR="000E6C76" w:rsidRDefault="000E6C76" w:rsidP="000E6C76">
      <w:pPr>
        <w:jc w:val="both"/>
      </w:pPr>
      <w:r w:rsidRPr="00B2053C">
        <w:rPr>
          <w:b/>
        </w:rPr>
        <w:t>Les deux participants</w:t>
      </w:r>
      <w:r>
        <w:t xml:space="preserve"> qui vont réaliser la simulation sont invités à suivre le scénario suivant.</w:t>
      </w:r>
    </w:p>
    <w:p w:rsidR="000E6C76" w:rsidRDefault="000E6C76" w:rsidP="000E6C76">
      <w:pPr>
        <w:ind w:left="1410" w:hanging="1410"/>
        <w:jc w:val="both"/>
      </w:pPr>
      <w:r w:rsidRPr="00604F59">
        <w:rPr>
          <w:b/>
        </w:rPr>
        <w:t>Contexte :</w:t>
      </w:r>
      <w:r>
        <w:tab/>
      </w:r>
      <w:r w:rsidR="004D274C">
        <w:t>Une personne</w:t>
      </w:r>
      <w:r>
        <w:t xml:space="preserve"> arrive dans un service de santé en consultation IST. Suite au diagnostic confirmé du professionnel de santé, celui-ci lui propose de recourir à un dépistage VIH. </w:t>
      </w:r>
      <w:r w:rsidR="004D274C">
        <w:t>La personne</w:t>
      </w:r>
      <w:r>
        <w:t xml:space="preserve"> hésite sur la nécessité de réaliser ce test</w:t>
      </w:r>
    </w:p>
    <w:p w:rsidR="000E6C76" w:rsidRDefault="000E6C76" w:rsidP="000E6C76">
      <w:pPr>
        <w:ind w:left="1410" w:hanging="1410"/>
        <w:jc w:val="both"/>
      </w:pPr>
      <w:r w:rsidRPr="00604F59">
        <w:rPr>
          <w:b/>
        </w:rPr>
        <w:t>Personnage 1 :</w:t>
      </w:r>
      <w:r>
        <w:tab/>
        <w:t xml:space="preserve">Suite au diagnostic confirmé d’IST, </w:t>
      </w:r>
      <w:r w:rsidR="004D274C">
        <w:t>la personne est inquiète</w:t>
      </w:r>
      <w:r>
        <w:t xml:space="preserve"> et </w:t>
      </w:r>
      <w:r w:rsidR="004D274C">
        <w:t>elle</w:t>
      </w:r>
      <w:r>
        <w:t xml:space="preserve"> est seul</w:t>
      </w:r>
      <w:r w:rsidR="004D274C">
        <w:t>e</w:t>
      </w:r>
      <w:r>
        <w:t xml:space="preserve"> face à sa peur d’avoir </w:t>
      </w:r>
      <w:r w:rsidR="004D274C">
        <w:t>une confirmation d’être infectée du VIH. Elle</w:t>
      </w:r>
      <w:r>
        <w:t xml:space="preserve"> tente d’esquiver la possibilité de recourir au test proposé par le professionnel de la santé.</w:t>
      </w:r>
      <w:r>
        <w:tab/>
      </w:r>
    </w:p>
    <w:p w:rsidR="000E6C76" w:rsidRDefault="000E6C76" w:rsidP="000E6C76">
      <w:pPr>
        <w:spacing w:after="0"/>
        <w:ind w:left="1412" w:hanging="1412"/>
        <w:jc w:val="both"/>
      </w:pPr>
      <w:r w:rsidRPr="00604F59">
        <w:rPr>
          <w:b/>
        </w:rPr>
        <w:t>Personnage 2 :</w:t>
      </w:r>
      <w:r>
        <w:tab/>
        <w:t xml:space="preserve">Suite au diagnostic confirmé d’IST, le professionnel de santé recommande </w:t>
      </w:r>
      <w:r w:rsidR="004D274C">
        <w:t>à la personne</w:t>
      </w:r>
      <w:r>
        <w:t xml:space="preserve"> de réaliser un test VIH (sachant que l’IST est une indication médicale pour recourir à un test VIH). Face à la peur et à la réserve </w:t>
      </w:r>
      <w:r w:rsidR="004D274C">
        <w:t>de la personne</w:t>
      </w:r>
      <w:r>
        <w:t>, il doi</w:t>
      </w:r>
      <w:r w:rsidR="004D274C">
        <w:t>t trouver les arguments adéquats pour la</w:t>
      </w:r>
      <w:r>
        <w:t xml:space="preserve"> convaincre de la nécessité de réaliser le test.</w:t>
      </w:r>
    </w:p>
    <w:p w:rsidR="000E6C76" w:rsidRPr="00C1151F" w:rsidRDefault="000E6C76" w:rsidP="000E6C76">
      <w:pPr>
        <w:ind w:left="1410" w:hanging="1410"/>
        <w:jc w:val="both"/>
      </w:pPr>
      <w:r>
        <w:rPr>
          <w:b/>
        </w:rPr>
        <w:tab/>
      </w:r>
      <w:r w:rsidRPr="00C1151F">
        <w:rPr>
          <w:u w:val="single"/>
        </w:rPr>
        <w:t xml:space="preserve">Une fois </w:t>
      </w:r>
      <w:r w:rsidR="004D274C">
        <w:rPr>
          <w:u w:val="single"/>
        </w:rPr>
        <w:t>la personne</w:t>
      </w:r>
      <w:r w:rsidRPr="00C1151F">
        <w:rPr>
          <w:u w:val="single"/>
        </w:rPr>
        <w:t xml:space="preserve"> convaincu, le professionnel de santé procède alors au conseil avant de réaliser le dépistage</w:t>
      </w:r>
      <w:r>
        <w:t>.</w:t>
      </w:r>
    </w:p>
    <w:p w:rsidR="000E6C76" w:rsidRDefault="000E6C76" w:rsidP="000E6C76">
      <w:pPr>
        <w:spacing w:after="0"/>
        <w:ind w:left="1412" w:hanging="1412"/>
        <w:jc w:val="both"/>
      </w:pPr>
      <w:r w:rsidRPr="00604F59">
        <w:rPr>
          <w:b/>
        </w:rPr>
        <w:t>Evolution :</w:t>
      </w:r>
      <w:r w:rsidRPr="00604F59">
        <w:tab/>
      </w:r>
      <w:r w:rsidR="004D274C">
        <w:t>La personne</w:t>
      </w:r>
      <w:r>
        <w:t xml:space="preserve"> finit par accepter l’idée du dépistage, le professionnel de la santé entame donc la phase de conseil avant de réaliser le dépistage.</w:t>
      </w:r>
    </w:p>
    <w:p w:rsidR="000E6C76" w:rsidRPr="00604F59" w:rsidRDefault="000E6C76" w:rsidP="000E6C76">
      <w:pPr>
        <w:ind w:left="1410" w:hanging="1410"/>
        <w:jc w:val="both"/>
      </w:pPr>
      <w:r>
        <w:rPr>
          <w:b/>
        </w:rPr>
        <w:tab/>
      </w:r>
      <w:r w:rsidRPr="00C1151F">
        <w:rPr>
          <w:u w:val="single"/>
        </w:rPr>
        <w:t>La simulation s’arrête juste avant de procéder au dépistage</w:t>
      </w:r>
      <w:r w:rsidRPr="00C1151F">
        <w:t>.</w:t>
      </w:r>
    </w:p>
    <w:p w:rsidR="000E6C76" w:rsidRPr="00604F59" w:rsidRDefault="000E6C76" w:rsidP="000E6C76">
      <w:pPr>
        <w:jc w:val="both"/>
        <w:rPr>
          <w:u w:val="single"/>
        </w:rPr>
      </w:pPr>
      <w:r w:rsidRPr="00604F59">
        <w:rPr>
          <w:u w:val="single"/>
        </w:rPr>
        <w:t>Champs d’observations</w:t>
      </w:r>
    </w:p>
    <w:p w:rsidR="000E6C76" w:rsidRDefault="000E6C76" w:rsidP="000E6C76">
      <w:pPr>
        <w:jc w:val="both"/>
      </w:pPr>
      <w:r w:rsidRPr="00B2053C">
        <w:rPr>
          <w:b/>
        </w:rPr>
        <w:t>Les autres participants</w:t>
      </w:r>
      <w:r>
        <w:t xml:space="preserve"> sont invités à observer les points suivants lors de la simulation et de noter dans leurs carnets ce qui les a interpellés (bonne pratique, mauvaise pratique, interrogation, idée/suggestion, …).</w:t>
      </w:r>
    </w:p>
    <w:p w:rsidR="000E6C76" w:rsidRPr="0091394D" w:rsidRDefault="000E6C76" w:rsidP="000E6C76">
      <w:pPr>
        <w:jc w:val="both"/>
        <w:rPr>
          <w:b/>
        </w:rPr>
      </w:pPr>
      <w:r w:rsidRPr="0091394D">
        <w:rPr>
          <w:b/>
        </w:rPr>
        <w:t>Ce qui est important d’observer c’est la posture et la dynamique de communication et d’accompagnement et non les arguments utilisés par le patient ou le professionnel de santé.</w:t>
      </w:r>
    </w:p>
    <w:p w:rsidR="000E6C76" w:rsidRDefault="000E6C76" w:rsidP="000E6C76">
      <w:pPr>
        <w:pStyle w:val="Paragraphedeliste"/>
        <w:numPr>
          <w:ilvl w:val="0"/>
          <w:numId w:val="33"/>
        </w:numPr>
        <w:spacing w:line="259" w:lineRule="auto"/>
        <w:ind w:left="284" w:hanging="284"/>
        <w:jc w:val="both"/>
      </w:pPr>
      <w:r>
        <w:t xml:space="preserve">Est-ce que la posture du professionnel de santé était adaptée au besoin d’écoute et de conseil </w:t>
      </w:r>
      <w:r w:rsidR="004E5B57">
        <w:t>de la personne</w:t>
      </w:r>
      <w:r>
        <w:t> voulant se dépister ?</w:t>
      </w:r>
    </w:p>
    <w:p w:rsidR="000E6C76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 w:rsidRPr="000C0292">
        <w:rPr>
          <w:i/>
        </w:rPr>
        <w:t>L’écoute (regarder la personne dans les yeux, encourager la personne à parler, communication non verbale)</w:t>
      </w:r>
    </w:p>
    <w:p w:rsidR="000E6C76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>
        <w:rPr>
          <w:i/>
        </w:rPr>
        <w:t>L’empathie (reformulation des propos, être attentif aux signaux non verbaux, poser des questions ouvertes)</w:t>
      </w:r>
    </w:p>
    <w:p w:rsidR="000E6C76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>
        <w:rPr>
          <w:i/>
        </w:rPr>
        <w:t>L’authenticité (être honnête, être soi-même, être à l’aise)</w:t>
      </w:r>
    </w:p>
    <w:p w:rsidR="000E6C76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>
        <w:rPr>
          <w:i/>
        </w:rPr>
        <w:t>L’acceptation inconditionnelle de l’autre (zéro jugement, être attentionné, ne pas contredire, …)</w:t>
      </w:r>
    </w:p>
    <w:p w:rsidR="000E6C76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>
        <w:rPr>
          <w:i/>
        </w:rPr>
        <w:t>La qualité de la présence (être concret et concentré, ce qui se joue c’est ici et maintenant, poser des questions)</w:t>
      </w:r>
    </w:p>
    <w:p w:rsidR="000E6C76" w:rsidRPr="00604F59" w:rsidRDefault="000E6C76" w:rsidP="000E6C76">
      <w:pPr>
        <w:pStyle w:val="Paragraphedeliste"/>
        <w:ind w:left="284"/>
        <w:jc w:val="both"/>
      </w:pPr>
    </w:p>
    <w:p w:rsidR="000E6C76" w:rsidRDefault="000E6C76" w:rsidP="000E6C76">
      <w:pPr>
        <w:pStyle w:val="Paragraphedeliste"/>
        <w:numPr>
          <w:ilvl w:val="0"/>
          <w:numId w:val="33"/>
        </w:numPr>
        <w:spacing w:line="259" w:lineRule="auto"/>
        <w:ind w:left="284" w:hanging="284"/>
        <w:jc w:val="both"/>
      </w:pPr>
      <w:r>
        <w:t xml:space="preserve">Lors de l’échange avec </w:t>
      </w:r>
      <w:r w:rsidR="004D274C">
        <w:t>la personne</w:t>
      </w:r>
      <w:r>
        <w:t xml:space="preserve">, est-ce que le professionnel de santé applique bien certains des 5C ? A savoir : </w:t>
      </w:r>
    </w:p>
    <w:p w:rsidR="000E6C76" w:rsidRPr="000C0292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 w:rsidRPr="000C0292">
        <w:rPr>
          <w:i/>
        </w:rPr>
        <w:t>Le consentement éclairé ;</w:t>
      </w:r>
    </w:p>
    <w:p w:rsidR="000E6C76" w:rsidRPr="000C0292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 w:rsidRPr="000C0292">
        <w:rPr>
          <w:i/>
        </w:rPr>
        <w:t>La confidentialité (quelques soit le résultat, le secret médical s’applique) ;</w:t>
      </w:r>
    </w:p>
    <w:p w:rsidR="000E6C76" w:rsidRPr="00604F59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</w:pPr>
      <w:r w:rsidRPr="000C0292">
        <w:rPr>
          <w:i/>
        </w:rPr>
        <w:t>La qualité du conseil (cf. les autres observations relatives à la qualité du conseil)</w:t>
      </w:r>
      <w:r>
        <w:rPr>
          <w:i/>
        </w:rPr>
        <w:t>.</w:t>
      </w:r>
    </w:p>
    <w:p w:rsidR="000E6C76" w:rsidRDefault="000E6C76" w:rsidP="000E6C76">
      <w:pPr>
        <w:jc w:val="both"/>
        <w:rPr>
          <w:b/>
        </w:rPr>
      </w:pPr>
      <w:r>
        <w:rPr>
          <w:b/>
        </w:rPr>
        <w:lastRenderedPageBreak/>
        <w:t>Simulation n°2 : situation de post-conseil, après le dépistage</w:t>
      </w:r>
    </w:p>
    <w:p w:rsidR="000E6C76" w:rsidRPr="00604F59" w:rsidRDefault="000E6C76" w:rsidP="000E6C76">
      <w:pPr>
        <w:jc w:val="both"/>
        <w:rPr>
          <w:u w:val="single"/>
        </w:rPr>
      </w:pPr>
      <w:r w:rsidRPr="00604F59">
        <w:rPr>
          <w:u w:val="single"/>
        </w:rPr>
        <w:t>Scénario</w:t>
      </w:r>
    </w:p>
    <w:p w:rsidR="000E6C76" w:rsidRDefault="000E6C76" w:rsidP="000E6C76">
      <w:pPr>
        <w:jc w:val="both"/>
      </w:pPr>
      <w:r w:rsidRPr="00B2053C">
        <w:rPr>
          <w:b/>
        </w:rPr>
        <w:t>Les deux participants</w:t>
      </w:r>
      <w:r>
        <w:t xml:space="preserve"> qui vont réaliser la simulation sont invités à suivre le scénario suivant.</w:t>
      </w:r>
    </w:p>
    <w:p w:rsidR="000E6C76" w:rsidRDefault="000E6C76" w:rsidP="000E6C76">
      <w:pPr>
        <w:ind w:left="1410" w:hanging="1410"/>
        <w:jc w:val="both"/>
      </w:pPr>
      <w:bookmarkStart w:id="0" w:name="_GoBack"/>
      <w:r w:rsidRPr="00604F59">
        <w:rPr>
          <w:b/>
        </w:rPr>
        <w:t>Contexte :</w:t>
      </w:r>
      <w:r>
        <w:tab/>
      </w:r>
      <w:r w:rsidR="004D274C">
        <w:t>La personne</w:t>
      </w:r>
      <w:r>
        <w:t xml:space="preserve"> a finalement réalisé le test, malheureusement le résultat est positif. </w:t>
      </w:r>
      <w:r w:rsidR="004D274C">
        <w:t>La personne</w:t>
      </w:r>
      <w:r>
        <w:t xml:space="preserve"> n’y croit pas et rentre dans un déni de l’annonce. Le professionnel de santé doit l’accompagner à accepter cette annonce et le conseiller pour la prise en charge future.</w:t>
      </w:r>
    </w:p>
    <w:p w:rsidR="000E6C76" w:rsidRDefault="000E6C76" w:rsidP="000E6C76">
      <w:pPr>
        <w:ind w:left="1416" w:hanging="1410"/>
        <w:jc w:val="both"/>
      </w:pPr>
      <w:r w:rsidRPr="00604F59">
        <w:rPr>
          <w:b/>
        </w:rPr>
        <w:t>Personnage 1 :</w:t>
      </w:r>
      <w:r>
        <w:tab/>
      </w:r>
      <w:r w:rsidR="004D274C">
        <w:t xml:space="preserve">La personne refuse le résultat du VIH car elle </w:t>
      </w:r>
      <w:r>
        <w:t>était venu</w:t>
      </w:r>
      <w:r w:rsidR="004D274C">
        <w:t>e</w:t>
      </w:r>
      <w:r>
        <w:t xml:space="preserve"> au début pour </w:t>
      </w:r>
      <w:r w:rsidR="004D274C">
        <w:t>une IST</w:t>
      </w:r>
      <w:r>
        <w:t xml:space="preserve">. </w:t>
      </w:r>
      <w:r w:rsidR="004D274C">
        <w:t>Elle</w:t>
      </w:r>
      <w:r>
        <w:t xml:space="preserve"> demande à refaire le test ou un test plus évolué.</w:t>
      </w:r>
    </w:p>
    <w:p w:rsidR="000E6C76" w:rsidRPr="00604F59" w:rsidRDefault="000E6C76" w:rsidP="000E6C76">
      <w:pPr>
        <w:ind w:left="1410" w:hanging="1410"/>
        <w:jc w:val="both"/>
      </w:pPr>
      <w:r w:rsidRPr="00604F59">
        <w:rPr>
          <w:b/>
        </w:rPr>
        <w:t>Personnage 2 :</w:t>
      </w:r>
      <w:r>
        <w:tab/>
        <w:t xml:space="preserve">Le professionnel de santé doit gérer ce déni et accompagner </w:t>
      </w:r>
      <w:r w:rsidR="004D274C">
        <w:t>la personne</w:t>
      </w:r>
      <w:r>
        <w:t xml:space="preserve"> sur la suite (le lien avec les soins). Le professionnel de santé doit prendre son temps pour dél</w:t>
      </w:r>
      <w:r w:rsidR="004D274C">
        <w:t>ivrer tous les messages adéquat</w:t>
      </w:r>
      <w:r>
        <w:t>s.</w:t>
      </w:r>
    </w:p>
    <w:p w:rsidR="000E6C76" w:rsidRDefault="000E6C76" w:rsidP="000E6C76">
      <w:pPr>
        <w:spacing w:after="0"/>
        <w:ind w:left="1412" w:hanging="1410"/>
        <w:jc w:val="both"/>
      </w:pPr>
      <w:r w:rsidRPr="00604F59">
        <w:rPr>
          <w:b/>
        </w:rPr>
        <w:t>Evolution :</w:t>
      </w:r>
      <w:r w:rsidRPr="00604F59">
        <w:tab/>
      </w:r>
      <w:r w:rsidR="004D274C">
        <w:t>La personne</w:t>
      </w:r>
      <w:r>
        <w:t xml:space="preserve"> finit par accepter/réaliser l’idée d’avoir le VIH et s’inquiète fortement de comment va se passer le retour à son domicile.</w:t>
      </w:r>
    </w:p>
    <w:p w:rsidR="000E6C76" w:rsidRDefault="000E6C76" w:rsidP="000E6C76">
      <w:pPr>
        <w:spacing w:after="0"/>
        <w:ind w:left="1412"/>
        <w:jc w:val="both"/>
      </w:pPr>
      <w:r>
        <w:t>Le professionnel de santé peut, éventuellement en fonction de l’évolution de la discussion, aborder la question de l’annonce au partenaire.</w:t>
      </w:r>
    </w:p>
    <w:p w:rsidR="000E6C76" w:rsidRDefault="000E6C76" w:rsidP="000E6C76">
      <w:pPr>
        <w:ind w:left="1410"/>
        <w:jc w:val="both"/>
      </w:pPr>
      <w:r>
        <w:t>Après quelques échanges sur cette question, la simulation s’arrête.</w:t>
      </w:r>
    </w:p>
    <w:bookmarkEnd w:id="0"/>
    <w:p w:rsidR="000E6C76" w:rsidRPr="00604F59" w:rsidRDefault="000E6C76" w:rsidP="000E6C76">
      <w:pPr>
        <w:jc w:val="both"/>
        <w:rPr>
          <w:u w:val="single"/>
        </w:rPr>
      </w:pPr>
      <w:r w:rsidRPr="00604F59">
        <w:rPr>
          <w:u w:val="single"/>
        </w:rPr>
        <w:t>Champs d’observations</w:t>
      </w:r>
    </w:p>
    <w:p w:rsidR="000E6C76" w:rsidRPr="000E6C76" w:rsidRDefault="000E6C76" w:rsidP="000E6C76">
      <w:pPr>
        <w:jc w:val="both"/>
        <w:rPr>
          <w:sz w:val="20"/>
        </w:rPr>
      </w:pPr>
      <w:r w:rsidRPr="000E6C76">
        <w:rPr>
          <w:b/>
          <w:sz w:val="20"/>
        </w:rPr>
        <w:t>Les autres participants</w:t>
      </w:r>
      <w:r w:rsidRPr="000E6C76">
        <w:rPr>
          <w:sz w:val="20"/>
        </w:rPr>
        <w:t xml:space="preserve"> sont invités à observer les points suivants lors de la simulation et de noter dans leurs carnets ce qui les a interpellés (bonne pratique, mauvaise pratique, interrogation, idée/suggestion, …).</w:t>
      </w:r>
    </w:p>
    <w:p w:rsidR="000E6C76" w:rsidRPr="000E6C76" w:rsidRDefault="000E6C76" w:rsidP="000E6C76">
      <w:pPr>
        <w:jc w:val="both"/>
        <w:rPr>
          <w:b/>
          <w:sz w:val="20"/>
        </w:rPr>
      </w:pPr>
      <w:r w:rsidRPr="000E6C76">
        <w:rPr>
          <w:b/>
          <w:sz w:val="20"/>
        </w:rPr>
        <w:t>Ce qui est important d’observer c’est la posture et la dynamique de communication et d’accompagnement et non les arguments utilisés par le patient ou le professionnel de santé.</w:t>
      </w:r>
    </w:p>
    <w:p w:rsidR="000E6C76" w:rsidRPr="00174A48" w:rsidRDefault="000E6C76" w:rsidP="000E6C76">
      <w:pPr>
        <w:pStyle w:val="Paragraphedeliste"/>
        <w:numPr>
          <w:ilvl w:val="0"/>
          <w:numId w:val="33"/>
        </w:numPr>
        <w:spacing w:line="259" w:lineRule="auto"/>
        <w:ind w:left="284" w:hanging="284"/>
        <w:jc w:val="both"/>
        <w:rPr>
          <w:sz w:val="20"/>
        </w:rPr>
      </w:pPr>
      <w:r w:rsidRPr="00174A48">
        <w:rPr>
          <w:sz w:val="20"/>
        </w:rPr>
        <w:t xml:space="preserve">Est-ce que la posture du professionnel de santé était adaptée au besoin d’écoute et de conseil </w:t>
      </w:r>
      <w:r w:rsidR="004D274C">
        <w:rPr>
          <w:sz w:val="20"/>
        </w:rPr>
        <w:t>de la personne</w:t>
      </w:r>
      <w:r w:rsidRPr="00174A48">
        <w:rPr>
          <w:sz w:val="20"/>
        </w:rPr>
        <w:t> voulant se dépister ? (</w:t>
      </w:r>
      <w:r w:rsidRPr="00174A48">
        <w:rPr>
          <w:sz w:val="20"/>
          <w:u w:val="single"/>
        </w:rPr>
        <w:t>Les champs sont presque les mêmes que précédemment, sont ajoutés les deux soulignés qui sont spécifique à cette simulation</w:t>
      </w:r>
      <w:r w:rsidRPr="00174A48">
        <w:rPr>
          <w:sz w:val="20"/>
        </w:rPr>
        <w:t>).</w:t>
      </w:r>
    </w:p>
    <w:p w:rsidR="000E6C76" w:rsidRPr="00174A48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  <w:sz w:val="20"/>
        </w:rPr>
      </w:pPr>
      <w:r w:rsidRPr="00174A48">
        <w:rPr>
          <w:i/>
          <w:sz w:val="20"/>
        </w:rPr>
        <w:t>L’écoute (regarder la personne dans les yeux, encourager la personne à parler, communication non verbale)</w:t>
      </w:r>
    </w:p>
    <w:p w:rsidR="000E6C76" w:rsidRPr="00174A48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  <w:sz w:val="20"/>
        </w:rPr>
      </w:pPr>
      <w:r w:rsidRPr="00174A48">
        <w:rPr>
          <w:i/>
          <w:sz w:val="20"/>
        </w:rPr>
        <w:t>L’empathie (reformulation des propos, être attentif aux signaux non verbaux, poser des questions ouvertes)</w:t>
      </w:r>
    </w:p>
    <w:p w:rsidR="000E6C76" w:rsidRPr="00174A48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  <w:sz w:val="20"/>
        </w:rPr>
      </w:pPr>
      <w:r w:rsidRPr="00174A48">
        <w:rPr>
          <w:i/>
          <w:sz w:val="20"/>
        </w:rPr>
        <w:t>L’authenticité (être honnête, être soi-même, être à l’aise)</w:t>
      </w:r>
    </w:p>
    <w:p w:rsidR="000E6C76" w:rsidRPr="00174A48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  <w:sz w:val="20"/>
        </w:rPr>
      </w:pPr>
      <w:r w:rsidRPr="00174A48">
        <w:rPr>
          <w:i/>
          <w:sz w:val="20"/>
        </w:rPr>
        <w:t>L’acceptation inconditionnelle de l’autre (zéro jugement, être attentionné, ne pas contredire, …)</w:t>
      </w:r>
    </w:p>
    <w:p w:rsidR="000E6C76" w:rsidRPr="00174A48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  <w:sz w:val="20"/>
        </w:rPr>
      </w:pPr>
      <w:r w:rsidRPr="00174A48">
        <w:rPr>
          <w:i/>
          <w:sz w:val="20"/>
        </w:rPr>
        <w:t>La qualité de la présence (être concret et concentré, ce qui se joue c’est ici et maintenant, poser des questions)</w:t>
      </w:r>
    </w:p>
    <w:p w:rsidR="000E6C76" w:rsidRPr="00174A48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  <w:sz w:val="20"/>
        </w:rPr>
      </w:pPr>
      <w:r w:rsidRPr="00174A48">
        <w:rPr>
          <w:i/>
          <w:sz w:val="20"/>
          <w:u w:val="single"/>
        </w:rPr>
        <w:t>La capacité à faciliter l’expression des ressentis du patient</w:t>
      </w:r>
      <w:r w:rsidRPr="00174A48">
        <w:rPr>
          <w:i/>
          <w:sz w:val="20"/>
        </w:rPr>
        <w:t xml:space="preserve"> (accompagner les émotions)</w:t>
      </w:r>
    </w:p>
    <w:p w:rsidR="000E6C76" w:rsidRPr="00174A48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  <w:sz w:val="20"/>
        </w:rPr>
      </w:pPr>
      <w:r w:rsidRPr="00174A48">
        <w:rPr>
          <w:i/>
          <w:sz w:val="20"/>
          <w:u w:val="single"/>
        </w:rPr>
        <w:t>La capacité à donner de nouvelles perspectives</w:t>
      </w:r>
      <w:r w:rsidRPr="00174A48">
        <w:rPr>
          <w:i/>
          <w:sz w:val="20"/>
        </w:rPr>
        <w:t xml:space="preserve"> (apporter des faits et des données qui permettent au patient de se projeter sur la prise en charge et l’efficacité des traitements)</w:t>
      </w:r>
    </w:p>
    <w:p w:rsidR="000E6C76" w:rsidRPr="00174A48" w:rsidRDefault="000E6C76" w:rsidP="000E6C76">
      <w:pPr>
        <w:pStyle w:val="Paragraphedeliste"/>
        <w:numPr>
          <w:ilvl w:val="0"/>
          <w:numId w:val="33"/>
        </w:numPr>
        <w:spacing w:line="259" w:lineRule="auto"/>
        <w:ind w:left="284" w:hanging="284"/>
        <w:jc w:val="both"/>
        <w:rPr>
          <w:sz w:val="20"/>
        </w:rPr>
      </w:pPr>
      <w:r w:rsidRPr="00174A48">
        <w:rPr>
          <w:sz w:val="20"/>
        </w:rPr>
        <w:t xml:space="preserve">Lors de l’échange avec </w:t>
      </w:r>
      <w:r w:rsidR="004D274C">
        <w:rPr>
          <w:sz w:val="20"/>
        </w:rPr>
        <w:t>la personne</w:t>
      </w:r>
      <w:r w:rsidRPr="00174A48">
        <w:rPr>
          <w:sz w:val="20"/>
        </w:rPr>
        <w:t xml:space="preserve">, est-ce que le professionnel de santé applique bien certains des 5C ? A savoir : </w:t>
      </w:r>
    </w:p>
    <w:p w:rsidR="000E6C76" w:rsidRPr="00174A48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  <w:sz w:val="20"/>
        </w:rPr>
      </w:pPr>
      <w:r w:rsidRPr="00174A48">
        <w:rPr>
          <w:i/>
          <w:sz w:val="20"/>
        </w:rPr>
        <w:t>La confidentialité (quelques soit le résultat, le secret médical s’applique) ;</w:t>
      </w:r>
    </w:p>
    <w:p w:rsidR="000E6C76" w:rsidRPr="00174A48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sz w:val="20"/>
        </w:rPr>
      </w:pPr>
      <w:r w:rsidRPr="00174A48">
        <w:rPr>
          <w:i/>
          <w:sz w:val="20"/>
        </w:rPr>
        <w:t>La qualité du conseil (cf. les autres observations relatives à la qualité du conseil) ;</w:t>
      </w:r>
    </w:p>
    <w:p w:rsidR="000E6C76" w:rsidRPr="00174A48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sz w:val="20"/>
        </w:rPr>
      </w:pPr>
      <w:r w:rsidRPr="00174A48">
        <w:rPr>
          <w:i/>
          <w:sz w:val="20"/>
        </w:rPr>
        <w:t>Les résultats corrects des test (confirmer au patient que les outils et le résultat sont fiable) ;</w:t>
      </w:r>
    </w:p>
    <w:p w:rsidR="000E6C76" w:rsidRPr="00604F59" w:rsidRDefault="000E6C76" w:rsidP="000E6C76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</w:pPr>
      <w:r w:rsidRPr="00174A48">
        <w:rPr>
          <w:i/>
          <w:sz w:val="20"/>
        </w:rPr>
        <w:t>La connexion (la liaison avec les services de traitement et de soin).</w:t>
      </w:r>
    </w:p>
    <w:p w:rsidR="000E6C76" w:rsidRDefault="000E6C76" w:rsidP="000E6C76">
      <w:pPr>
        <w:jc w:val="both"/>
        <w:rPr>
          <w:b/>
        </w:rPr>
      </w:pPr>
      <w:r>
        <w:rPr>
          <w:b/>
        </w:rPr>
        <w:lastRenderedPageBreak/>
        <w:t>Synthèse</w:t>
      </w:r>
    </w:p>
    <w:p w:rsidR="000E6C76" w:rsidRPr="0003139E" w:rsidRDefault="000E6C76" w:rsidP="000E6C76">
      <w:pPr>
        <w:jc w:val="both"/>
      </w:pPr>
      <w:r w:rsidRPr="0003139E">
        <w:t>Lors de</w:t>
      </w:r>
      <w:r>
        <w:t xml:space="preserve"> la synthèse, il est attendu du formateur qu’il fasse ressortir les points suivants d’apprentissage en se basant sur ce qu’ont exprimé les participants lors du debriefing de leurs observations.</w:t>
      </w:r>
    </w:p>
    <w:p w:rsidR="000E6C76" w:rsidRDefault="000E6C76" w:rsidP="000E6C76">
      <w:pPr>
        <w:pStyle w:val="Paragraphedeliste"/>
        <w:numPr>
          <w:ilvl w:val="0"/>
          <w:numId w:val="33"/>
        </w:numPr>
        <w:spacing w:line="259" w:lineRule="auto"/>
        <w:ind w:left="284" w:hanging="284"/>
        <w:jc w:val="both"/>
      </w:pPr>
      <w:r w:rsidRPr="007E01B6">
        <w:rPr>
          <w:u w:val="single"/>
        </w:rPr>
        <w:t>Les qualités du conseil</w:t>
      </w:r>
      <w:r>
        <w:t> :</w:t>
      </w:r>
    </w:p>
    <w:p w:rsidR="009D33F3" w:rsidRPr="009D33F3" w:rsidRDefault="009D33F3" w:rsidP="009D33F3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 w:rsidRPr="009D33F3">
        <w:rPr>
          <w:i/>
        </w:rPr>
        <w:t>L’écoute (regarder la personne dans les yeux, encourager la personne à parler, communication non verbale)</w:t>
      </w:r>
    </w:p>
    <w:p w:rsidR="009D33F3" w:rsidRPr="009D33F3" w:rsidRDefault="009D33F3" w:rsidP="009D33F3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 w:rsidRPr="009D33F3">
        <w:rPr>
          <w:i/>
        </w:rPr>
        <w:t>L’empathie (reformulation des propos, être attentif aux signaux non verbaux, poser des questions ouvertes)</w:t>
      </w:r>
    </w:p>
    <w:p w:rsidR="009D33F3" w:rsidRPr="009D33F3" w:rsidRDefault="009D33F3" w:rsidP="009D33F3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 w:rsidRPr="009D33F3">
        <w:rPr>
          <w:i/>
        </w:rPr>
        <w:t>L’authenticité (être honnête, être soi-même, être à l’aise)</w:t>
      </w:r>
    </w:p>
    <w:p w:rsidR="009D33F3" w:rsidRPr="009D33F3" w:rsidRDefault="009D33F3" w:rsidP="009D33F3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 w:rsidRPr="009D33F3">
        <w:rPr>
          <w:i/>
        </w:rPr>
        <w:t>L’acceptation inconditionnelle de l’autre (zéro jugement, être attentionné, ne pas contredire, …)</w:t>
      </w:r>
    </w:p>
    <w:p w:rsidR="009D33F3" w:rsidRPr="009D33F3" w:rsidRDefault="009D33F3" w:rsidP="009D33F3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 w:rsidRPr="009D33F3">
        <w:rPr>
          <w:i/>
        </w:rPr>
        <w:t>La qualité de la présence (être concret et concentré, ce qui se joue c’est ici et maintenant, poser des questions)</w:t>
      </w:r>
    </w:p>
    <w:p w:rsidR="009D33F3" w:rsidRPr="009D33F3" w:rsidRDefault="009D33F3" w:rsidP="009D33F3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 w:rsidRPr="009D33F3">
        <w:rPr>
          <w:i/>
        </w:rPr>
        <w:t>La capacité à faciliter l’expression des ressentis du patient (accompagner les émotions)</w:t>
      </w:r>
    </w:p>
    <w:p w:rsidR="009D33F3" w:rsidRPr="009D33F3" w:rsidRDefault="009D33F3" w:rsidP="009D33F3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 w:rsidRPr="009D33F3">
        <w:rPr>
          <w:i/>
        </w:rPr>
        <w:t>La capacité à donner de nouvelles perspectives (apporter des faits et des données qui permettent au patient de se projeter)</w:t>
      </w:r>
    </w:p>
    <w:p w:rsidR="000E6C76" w:rsidRPr="009D33F3" w:rsidRDefault="000E6C76" w:rsidP="000E6C76">
      <w:pPr>
        <w:pStyle w:val="Paragraphedeliste"/>
        <w:ind w:left="567"/>
        <w:jc w:val="both"/>
      </w:pPr>
    </w:p>
    <w:p w:rsidR="000E6C76" w:rsidRPr="009D33F3" w:rsidRDefault="000E6C76" w:rsidP="000E6C76">
      <w:pPr>
        <w:pStyle w:val="Paragraphedeliste"/>
        <w:numPr>
          <w:ilvl w:val="0"/>
          <w:numId w:val="33"/>
        </w:numPr>
        <w:spacing w:line="259" w:lineRule="auto"/>
        <w:ind w:left="284" w:hanging="284"/>
        <w:jc w:val="both"/>
      </w:pPr>
      <w:r w:rsidRPr="009D33F3">
        <w:rPr>
          <w:u w:val="single"/>
        </w:rPr>
        <w:t>Le lien avec l’autotest</w:t>
      </w:r>
      <w:r w:rsidRPr="009D33F3">
        <w:t> :</w:t>
      </w:r>
    </w:p>
    <w:p w:rsidR="009D33F3" w:rsidRPr="009D33F3" w:rsidRDefault="009D33F3" w:rsidP="009D33F3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 w:rsidRPr="009D33F3">
        <w:rPr>
          <w:i/>
        </w:rPr>
        <w:t>Ces qualités de conseil sont utilisées dans les tests de dépistage rapide s’appliquent dans le cadre de réalisation avec l’autotest</w:t>
      </w:r>
    </w:p>
    <w:p w:rsidR="009D33F3" w:rsidRPr="009D33F3" w:rsidRDefault="009D33F3" w:rsidP="009D33F3">
      <w:pPr>
        <w:pStyle w:val="Paragraphedeliste"/>
        <w:numPr>
          <w:ilvl w:val="1"/>
          <w:numId w:val="33"/>
        </w:numPr>
        <w:spacing w:line="259" w:lineRule="auto"/>
        <w:ind w:left="567" w:hanging="283"/>
        <w:jc w:val="both"/>
        <w:rPr>
          <w:i/>
        </w:rPr>
      </w:pPr>
      <w:r w:rsidRPr="009D33F3">
        <w:rPr>
          <w:i/>
        </w:rPr>
        <w:t>Cependant, on verra par la suite de la formation que l’autotest n’est pas nécessairement dans une logique de dispensation assistée, le conseil sera différent et adapté au besoin</w:t>
      </w:r>
    </w:p>
    <w:p w:rsidR="009D33F3" w:rsidRPr="009D33F3" w:rsidRDefault="009D33F3" w:rsidP="009D33F3">
      <w:pPr>
        <w:pStyle w:val="Paragraphedeliste"/>
        <w:spacing w:line="259" w:lineRule="auto"/>
        <w:ind w:left="284"/>
        <w:jc w:val="both"/>
        <w:rPr>
          <w:sz w:val="20"/>
          <w:szCs w:val="20"/>
          <w:u w:val="single"/>
        </w:rPr>
      </w:pPr>
    </w:p>
    <w:sectPr w:rsidR="009D33F3" w:rsidRPr="009D33F3" w:rsidSect="00611A27">
      <w:headerReference w:type="default" r:id="rId11"/>
      <w:headerReference w:type="first" r:id="rId12"/>
      <w:pgSz w:w="11906" w:h="16838"/>
      <w:pgMar w:top="1985" w:right="1418" w:bottom="1701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26" w:rsidRDefault="00241326" w:rsidP="00337D59">
      <w:pPr>
        <w:spacing w:after="0"/>
      </w:pPr>
      <w:r>
        <w:separator/>
      </w:r>
    </w:p>
  </w:endnote>
  <w:endnote w:type="continuationSeparator" w:id="0">
    <w:p w:rsidR="00241326" w:rsidRDefault="00241326" w:rsidP="00337D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26" w:rsidRDefault="00241326" w:rsidP="00337D59">
      <w:pPr>
        <w:spacing w:after="0"/>
      </w:pPr>
      <w:r>
        <w:separator/>
      </w:r>
    </w:p>
  </w:footnote>
  <w:footnote w:type="continuationSeparator" w:id="0">
    <w:p w:rsidR="00241326" w:rsidRDefault="00241326" w:rsidP="00337D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59" w:rsidRPr="00337D59" w:rsidRDefault="00EF0361">
    <w:pPr>
      <w:pStyle w:val="En-tte"/>
      <w:rPr>
        <w:color w:val="FE911B"/>
      </w:rPr>
    </w:pPr>
    <w:r>
      <w:rPr>
        <w:noProof/>
        <w:color w:val="FE911B"/>
        <w:lang w:eastAsia="fr-FR"/>
      </w:rPr>
      <w:drawing>
        <wp:inline distT="0" distB="0" distL="0" distR="0">
          <wp:extent cx="714375" cy="550843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239" cy="559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AA" w:rsidRDefault="00A076A7" w:rsidP="00A076A7">
    <w:pPr>
      <w:pStyle w:val="En-tte"/>
      <w:ind w:left="-1418"/>
    </w:pPr>
    <w:r>
      <w:rPr>
        <w:noProof/>
        <w:lang w:eastAsia="fr-FR"/>
      </w:rPr>
      <w:drawing>
        <wp:inline distT="0" distB="0" distL="0" distR="0">
          <wp:extent cx="7557494" cy="840740"/>
          <wp:effectExtent l="0" t="0" r="5715" b="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de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92" cy="84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69.55pt;height:469.55pt" o:bullet="t">
        <v:imagedata r:id="rId1" o:title="Virgules_Logo"/>
      </v:shape>
    </w:pict>
  </w:numPicBullet>
  <w:numPicBullet w:numPicBulletId="1">
    <w:pict>
      <v:shape id="_x0000_i1039" type="#_x0000_t75" style="width:38.8pt;height:89.55pt" o:bullet="t">
        <v:imagedata r:id="rId2" o:title="Guillemet_D"/>
      </v:shape>
    </w:pict>
  </w:numPicBullet>
  <w:numPicBullet w:numPicBulletId="2">
    <w:pict>
      <v:shape id="_x0000_i1040" type="#_x0000_t75" style="width:75.15pt;height:89.55pt" o:bullet="t">
        <v:imagedata r:id="rId3" o:title="2_Guillemet_D"/>
      </v:shape>
    </w:pict>
  </w:numPicBullet>
  <w:numPicBullet w:numPicBulletId="3">
    <w:pict>
      <v:shape id="_x0000_i1041" type="#_x0000_t75" style="width:15.05pt;height:33.2pt;visibility:visible;mso-wrap-style:square" o:bullet="t">
        <v:imagedata r:id="rId4" o:title=""/>
      </v:shape>
    </w:pict>
  </w:numPicBullet>
  <w:abstractNum w:abstractNumId="0" w15:restartNumberingAfterBreak="0">
    <w:nsid w:val="FFFFFF7C"/>
    <w:multiLevelType w:val="singleLevel"/>
    <w:tmpl w:val="E69EC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2E1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86E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B8C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FCD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1EF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4A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9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6E2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662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A154F"/>
    <w:multiLevelType w:val="multilevel"/>
    <w:tmpl w:val="A6C43EA0"/>
    <w:numStyleLink w:val="ListeNumrote2"/>
  </w:abstractNum>
  <w:abstractNum w:abstractNumId="11" w15:restartNumberingAfterBreak="0">
    <w:nsid w:val="1DE62A73"/>
    <w:multiLevelType w:val="multilevel"/>
    <w:tmpl w:val="7278DD20"/>
    <w:lvl w:ilvl="0">
      <w:start w:val="1"/>
      <w:numFmt w:val="bullet"/>
      <w:pStyle w:val="ListeSolthi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05B74"/>
    <w:multiLevelType w:val="hybridMultilevel"/>
    <w:tmpl w:val="76F4FD56"/>
    <w:lvl w:ilvl="0" w:tplc="5E22CB9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8D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6E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22D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0C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84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4D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30F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2B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64F6811"/>
    <w:multiLevelType w:val="hybridMultilevel"/>
    <w:tmpl w:val="501219F6"/>
    <w:lvl w:ilvl="0" w:tplc="15D63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C2D7C"/>
    <w:multiLevelType w:val="hybridMultilevel"/>
    <w:tmpl w:val="06ECCF74"/>
    <w:lvl w:ilvl="0" w:tplc="77D6D842">
      <w:start w:val="1"/>
      <w:numFmt w:val="bullet"/>
      <w:pStyle w:val="ListeEncadr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C006C"/>
    <w:multiLevelType w:val="hybridMultilevel"/>
    <w:tmpl w:val="BFFE0920"/>
    <w:lvl w:ilvl="0" w:tplc="76D2BE6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40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8D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5C7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E1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D2D2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85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8E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0EC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49A43AD"/>
    <w:multiLevelType w:val="hybridMultilevel"/>
    <w:tmpl w:val="FB2A1A20"/>
    <w:lvl w:ilvl="0" w:tplc="4C1E8C7E">
      <w:start w:val="1"/>
      <w:numFmt w:val="lowerLetter"/>
      <w:pStyle w:val="ListeNiveau2Solthis"/>
      <w:lvlText w:val="%1."/>
      <w:lvlJc w:val="left"/>
      <w:pPr>
        <w:ind w:left="1800" w:hanging="360"/>
      </w:pPr>
      <w:rPr>
        <w:rFonts w:hint="default"/>
        <w:color w:val="FE911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0B3273"/>
    <w:multiLevelType w:val="multilevel"/>
    <w:tmpl w:val="A6C43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A527725"/>
    <w:multiLevelType w:val="multilevel"/>
    <w:tmpl w:val="A6C43EA0"/>
    <w:numStyleLink w:val="ListeNumrote2"/>
  </w:abstractNum>
  <w:abstractNum w:abstractNumId="19" w15:restartNumberingAfterBreak="0">
    <w:nsid w:val="51086B0D"/>
    <w:multiLevelType w:val="hybridMultilevel"/>
    <w:tmpl w:val="7ADA7564"/>
    <w:lvl w:ilvl="0" w:tplc="0F2EAA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D75B2"/>
    <w:multiLevelType w:val="multilevel"/>
    <w:tmpl w:val="5240E94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F71B8"/>
    <w:multiLevelType w:val="hybridMultilevel"/>
    <w:tmpl w:val="34ECAD30"/>
    <w:lvl w:ilvl="0" w:tplc="33AEED10">
      <w:start w:val="5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61315A6D"/>
    <w:multiLevelType w:val="multilevel"/>
    <w:tmpl w:val="A6C43EA0"/>
    <w:lvl w:ilvl="0">
      <w:start w:val="1"/>
      <w:numFmt w:val="decimal"/>
      <w:pStyle w:val="ListenumroteSolthis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3B31396"/>
    <w:multiLevelType w:val="multilevel"/>
    <w:tmpl w:val="A6C43EA0"/>
    <w:numStyleLink w:val="ListeNumrote2"/>
  </w:abstractNum>
  <w:abstractNum w:abstractNumId="24" w15:restartNumberingAfterBreak="0">
    <w:nsid w:val="65FA6E45"/>
    <w:multiLevelType w:val="hybridMultilevel"/>
    <w:tmpl w:val="5CF0E720"/>
    <w:lvl w:ilvl="0" w:tplc="A52C06BE">
      <w:start w:val="1"/>
      <w:numFmt w:val="bullet"/>
      <w:pStyle w:val="ListeSolthisNiveau2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7BB30A2"/>
    <w:multiLevelType w:val="hybridMultilevel"/>
    <w:tmpl w:val="E4C6FCEE"/>
    <w:lvl w:ilvl="0" w:tplc="6158E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D417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CA424CD"/>
    <w:multiLevelType w:val="multilevel"/>
    <w:tmpl w:val="A6C43EA0"/>
    <w:styleLink w:val="ListeNumrot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  <w:b/>
        <w:color w:val="FE911B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  <w:b/>
        <w:i w:val="0"/>
        <w:color w:val="7E175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C87530"/>
    <w:multiLevelType w:val="hybridMultilevel"/>
    <w:tmpl w:val="2C922934"/>
    <w:lvl w:ilvl="0" w:tplc="467211E8">
      <w:start w:val="1"/>
      <w:numFmt w:val="bullet"/>
      <w:pStyle w:val="ListeSolthisNiveau3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F171926"/>
    <w:multiLevelType w:val="multilevel"/>
    <w:tmpl w:val="A6C43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2EB7898"/>
    <w:multiLevelType w:val="hybridMultilevel"/>
    <w:tmpl w:val="142A1308"/>
    <w:lvl w:ilvl="0" w:tplc="B35A34B4">
      <w:start w:val="1"/>
      <w:numFmt w:val="lowerLetter"/>
      <w:lvlText w:val="%1."/>
      <w:lvlJc w:val="left"/>
      <w:pPr>
        <w:ind w:left="1494" w:hanging="360"/>
      </w:pPr>
      <w:rPr>
        <w:rFonts w:hint="default"/>
        <w:color w:val="FE911B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3584C42"/>
    <w:multiLevelType w:val="multilevel"/>
    <w:tmpl w:val="A6C43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C1131E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hint="default"/>
        <w:b/>
        <w:color w:val="FE911B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hint="default"/>
        <w:b/>
        <w:i w:val="0"/>
        <w:color w:val="7E175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4EB26F5"/>
    <w:multiLevelType w:val="hybridMultilevel"/>
    <w:tmpl w:val="63CCEAD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B93EC7"/>
    <w:multiLevelType w:val="hybridMultilevel"/>
    <w:tmpl w:val="2524300C"/>
    <w:lvl w:ilvl="0" w:tplc="BB4AA0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B23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04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C1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2E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047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40C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EE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AF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2"/>
  </w:num>
  <w:num w:numId="14">
    <w:abstractNumId w:val="22"/>
  </w:num>
  <w:num w:numId="15">
    <w:abstractNumId w:val="30"/>
  </w:num>
  <w:num w:numId="16">
    <w:abstractNumId w:val="24"/>
  </w:num>
  <w:num w:numId="17">
    <w:abstractNumId w:val="28"/>
  </w:num>
  <w:num w:numId="18">
    <w:abstractNumId w:val="33"/>
  </w:num>
  <w:num w:numId="19">
    <w:abstractNumId w:val="12"/>
  </w:num>
  <w:num w:numId="20">
    <w:abstractNumId w:val="15"/>
  </w:num>
  <w:num w:numId="21">
    <w:abstractNumId w:val="20"/>
  </w:num>
  <w:num w:numId="22">
    <w:abstractNumId w:val="16"/>
  </w:num>
  <w:num w:numId="23">
    <w:abstractNumId w:val="27"/>
  </w:num>
  <w:num w:numId="24">
    <w:abstractNumId w:val="23"/>
  </w:num>
  <w:num w:numId="25">
    <w:abstractNumId w:val="26"/>
  </w:num>
  <w:num w:numId="26">
    <w:abstractNumId w:val="17"/>
  </w:num>
  <w:num w:numId="27">
    <w:abstractNumId w:val="29"/>
  </w:num>
  <w:num w:numId="28">
    <w:abstractNumId w:val="31"/>
  </w:num>
  <w:num w:numId="29">
    <w:abstractNumId w:val="10"/>
  </w:num>
  <w:num w:numId="30">
    <w:abstractNumId w:val="18"/>
  </w:num>
  <w:num w:numId="31">
    <w:abstractNumId w:val="25"/>
  </w:num>
  <w:num w:numId="32">
    <w:abstractNumId w:val="13"/>
  </w:num>
  <w:num w:numId="33">
    <w:abstractNumId w:val="2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BD"/>
    <w:rsid w:val="00035273"/>
    <w:rsid w:val="0004195E"/>
    <w:rsid w:val="00042D73"/>
    <w:rsid w:val="00086A46"/>
    <w:rsid w:val="000A3513"/>
    <w:rsid w:val="000A776F"/>
    <w:rsid w:val="000C6C10"/>
    <w:rsid w:val="000E6C76"/>
    <w:rsid w:val="001045B9"/>
    <w:rsid w:val="0011637D"/>
    <w:rsid w:val="001A14E3"/>
    <w:rsid w:val="001A67BA"/>
    <w:rsid w:val="001F6D5C"/>
    <w:rsid w:val="00241326"/>
    <w:rsid w:val="00241AE4"/>
    <w:rsid w:val="00281284"/>
    <w:rsid w:val="00282C3D"/>
    <w:rsid w:val="00297ACA"/>
    <w:rsid w:val="002A570E"/>
    <w:rsid w:val="002E029C"/>
    <w:rsid w:val="002E65EA"/>
    <w:rsid w:val="003079B5"/>
    <w:rsid w:val="00337D59"/>
    <w:rsid w:val="003A63C7"/>
    <w:rsid w:val="003F0DDD"/>
    <w:rsid w:val="003F729C"/>
    <w:rsid w:val="00404960"/>
    <w:rsid w:val="00411AAE"/>
    <w:rsid w:val="00436521"/>
    <w:rsid w:val="00440D9D"/>
    <w:rsid w:val="004711C9"/>
    <w:rsid w:val="004D274C"/>
    <w:rsid w:val="004D3C8A"/>
    <w:rsid w:val="004E5B57"/>
    <w:rsid w:val="00510E54"/>
    <w:rsid w:val="005568E0"/>
    <w:rsid w:val="0056587B"/>
    <w:rsid w:val="005F17B4"/>
    <w:rsid w:val="00606B3B"/>
    <w:rsid w:val="00611A27"/>
    <w:rsid w:val="00615E2A"/>
    <w:rsid w:val="006646E3"/>
    <w:rsid w:val="0068113A"/>
    <w:rsid w:val="00730549"/>
    <w:rsid w:val="00750EDE"/>
    <w:rsid w:val="00753B0B"/>
    <w:rsid w:val="00755580"/>
    <w:rsid w:val="00767AC0"/>
    <w:rsid w:val="00786BD4"/>
    <w:rsid w:val="007A2BE8"/>
    <w:rsid w:val="007A7CBF"/>
    <w:rsid w:val="007B7896"/>
    <w:rsid w:val="007D0BB8"/>
    <w:rsid w:val="007D5B5D"/>
    <w:rsid w:val="007F02BD"/>
    <w:rsid w:val="00864DE5"/>
    <w:rsid w:val="0088006F"/>
    <w:rsid w:val="00892B23"/>
    <w:rsid w:val="00897DE8"/>
    <w:rsid w:val="008A1DBE"/>
    <w:rsid w:val="008C570A"/>
    <w:rsid w:val="008F5438"/>
    <w:rsid w:val="009605B8"/>
    <w:rsid w:val="0098709C"/>
    <w:rsid w:val="009A1673"/>
    <w:rsid w:val="009D33F3"/>
    <w:rsid w:val="009E7DAC"/>
    <w:rsid w:val="009F1D46"/>
    <w:rsid w:val="009F46D2"/>
    <w:rsid w:val="00A0234E"/>
    <w:rsid w:val="00A0630C"/>
    <w:rsid w:val="00A076A7"/>
    <w:rsid w:val="00A11211"/>
    <w:rsid w:val="00A235BF"/>
    <w:rsid w:val="00A35FD3"/>
    <w:rsid w:val="00A64B9C"/>
    <w:rsid w:val="00AA4FC4"/>
    <w:rsid w:val="00AC41E6"/>
    <w:rsid w:val="00B119B0"/>
    <w:rsid w:val="00B250F4"/>
    <w:rsid w:val="00B36EE8"/>
    <w:rsid w:val="00BA4D02"/>
    <w:rsid w:val="00C54CAA"/>
    <w:rsid w:val="00C75D3C"/>
    <w:rsid w:val="00C81DEF"/>
    <w:rsid w:val="00C844A3"/>
    <w:rsid w:val="00C87312"/>
    <w:rsid w:val="00CA13A7"/>
    <w:rsid w:val="00CB0132"/>
    <w:rsid w:val="00CF62EA"/>
    <w:rsid w:val="00D26997"/>
    <w:rsid w:val="00D4461E"/>
    <w:rsid w:val="00D4695B"/>
    <w:rsid w:val="00D50B31"/>
    <w:rsid w:val="00D52E24"/>
    <w:rsid w:val="00D602EF"/>
    <w:rsid w:val="00D735E7"/>
    <w:rsid w:val="00DC328E"/>
    <w:rsid w:val="00DC58A2"/>
    <w:rsid w:val="00DC7B20"/>
    <w:rsid w:val="00DD13CA"/>
    <w:rsid w:val="00DD7D80"/>
    <w:rsid w:val="00DE62D6"/>
    <w:rsid w:val="00E62371"/>
    <w:rsid w:val="00E8090F"/>
    <w:rsid w:val="00EA4FCB"/>
    <w:rsid w:val="00EB5A35"/>
    <w:rsid w:val="00EF0361"/>
    <w:rsid w:val="00F443A1"/>
    <w:rsid w:val="00F70EB9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97BAB-12FD-4B6B-9407-7F900515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B23"/>
    <w:pPr>
      <w:spacing w:line="25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615E2A"/>
    <w:pPr>
      <w:keepNext/>
      <w:keepLines/>
      <w:spacing w:before="240" w:after="0"/>
      <w:outlineLvl w:val="0"/>
    </w:pPr>
    <w:rPr>
      <w:rFonts w:eastAsiaTheme="majorEastAsia" w:cstheme="majorBidi"/>
      <w:color w:val="C1131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5E2A"/>
    <w:pPr>
      <w:keepNext/>
      <w:keepLines/>
      <w:spacing w:before="60" w:after="0"/>
      <w:outlineLvl w:val="1"/>
    </w:pPr>
    <w:rPr>
      <w:rFonts w:eastAsiaTheme="majorEastAsia" w:cstheme="majorBidi"/>
      <w:color w:val="FE911B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5E2A"/>
    <w:pPr>
      <w:keepNext/>
      <w:keepLines/>
      <w:spacing w:before="60" w:after="0"/>
      <w:outlineLvl w:val="2"/>
    </w:pPr>
    <w:rPr>
      <w:rFonts w:eastAsiaTheme="majorEastAsia" w:cstheme="majorBidi"/>
      <w:color w:val="934169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75D3C"/>
    <w:pPr>
      <w:keepNext/>
      <w:keepLines/>
      <w:spacing w:before="360" w:after="60"/>
      <w:outlineLvl w:val="3"/>
    </w:pPr>
    <w:rPr>
      <w:rFonts w:asciiTheme="minorHAnsi" w:eastAsiaTheme="majorEastAsia" w:hAnsiTheme="minorHAnsi" w:cstheme="majorBidi"/>
      <w:iCs/>
      <w:color w:val="84CDB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75D3C"/>
    <w:pPr>
      <w:keepNext/>
      <w:keepLines/>
      <w:spacing w:before="40" w:after="0"/>
      <w:outlineLvl w:val="4"/>
    </w:pPr>
    <w:rPr>
      <w:rFonts w:eastAsiaTheme="majorEastAsia" w:cstheme="majorBidi"/>
      <w:b/>
      <w:color w:val="AA6D8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7DE8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7DE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7DE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7DE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D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37D59"/>
  </w:style>
  <w:style w:type="paragraph" w:styleId="Pieddepage">
    <w:name w:val="footer"/>
    <w:basedOn w:val="Normal"/>
    <w:link w:val="PieddepageCar"/>
    <w:uiPriority w:val="99"/>
    <w:unhideWhenUsed/>
    <w:rsid w:val="00337D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37D59"/>
  </w:style>
  <w:style w:type="paragraph" w:styleId="Titre">
    <w:name w:val="Title"/>
    <w:basedOn w:val="Normal"/>
    <w:next w:val="Normal"/>
    <w:link w:val="TitreCar"/>
    <w:uiPriority w:val="10"/>
    <w:qFormat/>
    <w:rsid w:val="003079B5"/>
    <w:pPr>
      <w:spacing w:before="600" w:after="240"/>
      <w:contextualSpacing/>
      <w:jc w:val="center"/>
    </w:pPr>
    <w:rPr>
      <w:rFonts w:asciiTheme="minorHAnsi" w:eastAsiaTheme="majorEastAsia" w:hAnsiTheme="minorHAnsi" w:cstheme="majorBidi"/>
      <w:color w:val="7E1751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079B5"/>
    <w:rPr>
      <w:rFonts w:eastAsiaTheme="majorEastAsia" w:cstheme="majorBidi"/>
      <w:color w:val="7E1751"/>
      <w:spacing w:val="-10"/>
      <w:kern w:val="28"/>
      <w:sz w:val="40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15E2A"/>
    <w:rPr>
      <w:rFonts w:asciiTheme="majorHAnsi" w:eastAsiaTheme="majorEastAsia" w:hAnsiTheme="majorHAnsi" w:cstheme="majorBidi"/>
      <w:color w:val="C1131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5E2A"/>
    <w:rPr>
      <w:rFonts w:asciiTheme="majorHAnsi" w:eastAsiaTheme="majorEastAsia" w:hAnsiTheme="majorHAnsi" w:cstheme="majorBidi"/>
      <w:color w:val="FE911B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5E2A"/>
    <w:rPr>
      <w:rFonts w:asciiTheme="majorHAnsi" w:eastAsiaTheme="majorEastAsia" w:hAnsiTheme="majorHAnsi" w:cstheme="majorBidi"/>
      <w:color w:val="934169"/>
      <w:sz w:val="24"/>
      <w:szCs w:val="24"/>
    </w:rPr>
  </w:style>
  <w:style w:type="paragraph" w:styleId="Paragraphedeliste">
    <w:name w:val="List Paragraph"/>
    <w:aliases w:val="References,Heading 2_sj,Paragraph,List Paragraph1,Premier,Liste couleur - Accent 11,Liste couleur - Accent 111,List 1 Paragraph,Bullets"/>
    <w:basedOn w:val="Normal"/>
    <w:link w:val="ParagraphedelisteCar"/>
    <w:uiPriority w:val="34"/>
    <w:qFormat/>
    <w:rsid w:val="00D50B31"/>
    <w:pPr>
      <w:ind w:left="720"/>
      <w:contextualSpacing/>
    </w:pPr>
  </w:style>
  <w:style w:type="paragraph" w:customStyle="1" w:styleId="ListeSolthis">
    <w:name w:val="ListeSolthis"/>
    <w:basedOn w:val="Paragraphedeliste"/>
    <w:qFormat/>
    <w:rsid w:val="004711C9"/>
    <w:pPr>
      <w:numPr>
        <w:numId w:val="1"/>
      </w:numPr>
    </w:pPr>
  </w:style>
  <w:style w:type="character" w:styleId="Emphaseintense">
    <w:name w:val="Intense Emphasis"/>
    <w:basedOn w:val="Policepardfaut"/>
    <w:uiPriority w:val="21"/>
    <w:qFormat/>
    <w:rsid w:val="00D50B31"/>
    <w:rPr>
      <w:i/>
      <w:iCs/>
      <w:color w:val="5B9BD5" w:themeColor="accent1"/>
    </w:rPr>
  </w:style>
  <w:style w:type="paragraph" w:styleId="Citationintense">
    <w:name w:val="Intense Quote"/>
    <w:aliases w:val="Verbatim"/>
    <w:basedOn w:val="Normal"/>
    <w:next w:val="Normal"/>
    <w:link w:val="CitationintenseCar"/>
    <w:uiPriority w:val="30"/>
    <w:qFormat/>
    <w:rsid w:val="00CB0132"/>
    <w:pPr>
      <w:pBdr>
        <w:top w:val="single" w:sz="8" w:space="10" w:color="84CDB1"/>
        <w:bottom w:val="single" w:sz="8" w:space="10" w:color="84CDB1"/>
      </w:pBdr>
      <w:spacing w:after="0" w:line="360" w:lineRule="auto"/>
      <w:jc w:val="center"/>
    </w:pPr>
    <w:rPr>
      <w:b/>
      <w:i/>
      <w:iCs/>
      <w:color w:val="84CDB1"/>
      <w:sz w:val="28"/>
    </w:rPr>
  </w:style>
  <w:style w:type="character" w:customStyle="1" w:styleId="CitationintenseCar">
    <w:name w:val="Citation intense Car"/>
    <w:aliases w:val="Verbatim Car"/>
    <w:basedOn w:val="Policepardfaut"/>
    <w:link w:val="Citationintense"/>
    <w:uiPriority w:val="30"/>
    <w:rsid w:val="00CB0132"/>
    <w:rPr>
      <w:rFonts w:asciiTheme="majorHAnsi" w:hAnsiTheme="majorHAnsi"/>
      <w:b/>
      <w:i/>
      <w:iCs/>
      <w:color w:val="84CDB1"/>
      <w:sz w:val="28"/>
    </w:rPr>
  </w:style>
  <w:style w:type="table" w:styleId="Grilledutableau">
    <w:name w:val="Table Grid"/>
    <w:basedOn w:val="TableauNormal"/>
    <w:uiPriority w:val="39"/>
    <w:rsid w:val="00CB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olthis">
    <w:name w:val="Tableau Solthis"/>
    <w:basedOn w:val="TableauNormal"/>
    <w:uiPriority w:val="99"/>
    <w:rsid w:val="00C81DEF"/>
    <w:pPr>
      <w:spacing w:after="0" w:line="240" w:lineRule="auto"/>
    </w:pPr>
    <w:tblPr>
      <w:tblStyleRowBandSize w:val="1"/>
      <w:tblBorders>
        <w:top w:val="double" w:sz="4" w:space="0" w:color="AA6D8A"/>
        <w:left w:val="double" w:sz="4" w:space="0" w:color="AA6D8A"/>
        <w:bottom w:val="double" w:sz="4" w:space="0" w:color="AA6D8A"/>
        <w:right w:val="double" w:sz="4" w:space="0" w:color="AA6D8A"/>
        <w:insideH w:val="double" w:sz="4" w:space="0" w:color="AA6D8A"/>
        <w:insideV w:val="double" w:sz="4" w:space="0" w:color="AA6D8A"/>
      </w:tblBorders>
    </w:tblPr>
    <w:tcPr>
      <w:shd w:val="clear" w:color="auto" w:fill="auto"/>
      <w:vAlign w:val="center"/>
    </w:tcPr>
    <w:tblStylePr w:type="firstRow">
      <w:rPr>
        <w:b/>
        <w:color w:val="FFFFFF" w:themeColor="background1"/>
        <w:sz w:val="28"/>
      </w:rPr>
      <w:tblPr>
        <w:tblCellMar>
          <w:top w:w="0" w:type="dxa"/>
          <w:left w:w="113" w:type="dxa"/>
          <w:bottom w:w="0" w:type="dxa"/>
          <w:right w:w="108" w:type="dxa"/>
        </w:tblCellMar>
      </w:tblPr>
      <w:tcPr>
        <w:shd w:val="clear" w:color="auto" w:fill="D97C66"/>
      </w:tcPr>
    </w:tblStylePr>
    <w:tblStylePr w:type="band1Horz">
      <w:pPr>
        <w:jc w:val="left"/>
      </w:pPr>
    </w:tblStylePr>
    <w:tblStylePr w:type="band2Horz">
      <w:tblPr/>
      <w:tcPr>
        <w:shd w:val="clear" w:color="auto" w:fill="F9BF82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2E029C"/>
    <w:pPr>
      <w:numPr>
        <w:ilvl w:val="1"/>
      </w:numPr>
      <w:spacing w:before="60" w:after="120"/>
      <w:jc w:val="center"/>
    </w:pPr>
    <w:rPr>
      <w:rFonts w:asciiTheme="minorHAnsi" w:eastAsiaTheme="minorEastAsia" w:hAnsiTheme="minorHAnsi"/>
      <w:b/>
      <w:smallCaps/>
      <w:color w:val="D97C66"/>
      <w:spacing w:val="-4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2E029C"/>
    <w:rPr>
      <w:rFonts w:eastAsiaTheme="minorEastAsia"/>
      <w:b/>
      <w:smallCaps/>
      <w:color w:val="D97C66"/>
      <w:spacing w:val="-4"/>
      <w:sz w:val="26"/>
    </w:rPr>
  </w:style>
  <w:style w:type="character" w:styleId="Emphaseple">
    <w:name w:val="Subtle Emphasis"/>
    <w:basedOn w:val="Policepardfaut"/>
    <w:uiPriority w:val="19"/>
    <w:qFormat/>
    <w:rsid w:val="00B250F4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rsid w:val="00B250F4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C75D3C"/>
    <w:rPr>
      <w:rFonts w:eastAsiaTheme="majorEastAsia" w:cstheme="majorBidi"/>
      <w:iCs/>
      <w:color w:val="84CDB1"/>
      <w:sz w:val="24"/>
    </w:rPr>
  </w:style>
  <w:style w:type="paragraph" w:customStyle="1" w:styleId="TxtEncadrs">
    <w:name w:val="Txt_Encadrés"/>
    <w:basedOn w:val="Normal"/>
    <w:qFormat/>
    <w:rsid w:val="00B250F4"/>
    <w:rPr>
      <w:color w:val="7E1751"/>
      <w:sz w:val="20"/>
    </w:rPr>
  </w:style>
  <w:style w:type="paragraph" w:customStyle="1" w:styleId="ListeEncadrs">
    <w:name w:val="Liste_Encadrés"/>
    <w:basedOn w:val="TxtEncadrs"/>
    <w:rsid w:val="00730549"/>
    <w:pPr>
      <w:numPr>
        <w:numId w:val="12"/>
      </w:numPr>
      <w:spacing w:after="0"/>
      <w:ind w:left="714" w:hanging="357"/>
    </w:pPr>
  </w:style>
  <w:style w:type="paragraph" w:customStyle="1" w:styleId="ListenumroteSolthis">
    <w:name w:val="Liste_numérotée_Solthis"/>
    <w:basedOn w:val="Paragraphedeliste"/>
    <w:qFormat/>
    <w:rsid w:val="00B36EE8"/>
    <w:pPr>
      <w:numPr>
        <w:numId w:val="14"/>
      </w:numPr>
      <w:spacing w:after="40"/>
    </w:pPr>
  </w:style>
  <w:style w:type="paragraph" w:customStyle="1" w:styleId="ListeNiveau2Solthis">
    <w:name w:val="Liste_Niveau2_Solthis"/>
    <w:basedOn w:val="ListenumroteSolthis"/>
    <w:qFormat/>
    <w:rsid w:val="006646E3"/>
    <w:pPr>
      <w:numPr>
        <w:numId w:val="22"/>
      </w:numPr>
      <w:spacing w:after="0"/>
      <w:ind w:left="1037" w:hanging="357"/>
    </w:pPr>
  </w:style>
  <w:style w:type="character" w:styleId="Lienhypertexte">
    <w:name w:val="Hyperlink"/>
    <w:basedOn w:val="Policepardfaut"/>
    <w:uiPriority w:val="99"/>
    <w:unhideWhenUsed/>
    <w:rsid w:val="00404960"/>
    <w:rPr>
      <w:color w:val="7E1751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C75D3C"/>
    <w:rPr>
      <w:rFonts w:asciiTheme="majorHAnsi" w:eastAsiaTheme="majorEastAsia" w:hAnsiTheme="majorHAnsi" w:cstheme="majorBidi"/>
      <w:b/>
      <w:color w:val="AA6D8A"/>
    </w:rPr>
  </w:style>
  <w:style w:type="character" w:customStyle="1" w:styleId="Titre9Car">
    <w:name w:val="Titre 9 Car"/>
    <w:basedOn w:val="Policepardfaut"/>
    <w:link w:val="Titre9"/>
    <w:uiPriority w:val="9"/>
    <w:semiHidden/>
    <w:rsid w:val="00897D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C75D3C"/>
    <w:pPr>
      <w:tabs>
        <w:tab w:val="right" w:leader="dot" w:pos="9060"/>
      </w:tabs>
      <w:spacing w:after="100"/>
    </w:pPr>
    <w:rPr>
      <w:color w:val="000000" w:themeColor="text1"/>
    </w:rPr>
  </w:style>
  <w:style w:type="paragraph" w:styleId="TM2">
    <w:name w:val="toc 2"/>
    <w:basedOn w:val="Normal"/>
    <w:next w:val="Normal"/>
    <w:autoRedefine/>
    <w:uiPriority w:val="39"/>
    <w:unhideWhenUsed/>
    <w:rsid w:val="00897DE8"/>
    <w:pPr>
      <w:spacing w:after="100"/>
      <w:ind w:left="220"/>
    </w:pPr>
    <w:rPr>
      <w:color w:val="404040" w:themeColor="text1" w:themeTint="BF"/>
    </w:rPr>
  </w:style>
  <w:style w:type="paragraph" w:styleId="TM3">
    <w:name w:val="toc 3"/>
    <w:basedOn w:val="Normal"/>
    <w:next w:val="Normal"/>
    <w:autoRedefine/>
    <w:uiPriority w:val="39"/>
    <w:unhideWhenUsed/>
    <w:rsid w:val="00897DE8"/>
    <w:pPr>
      <w:spacing w:after="100"/>
      <w:ind w:left="440"/>
    </w:pPr>
    <w:rPr>
      <w:color w:val="767171" w:themeColor="background2" w:themeShade="80"/>
      <w:sz w:val="21"/>
    </w:rPr>
  </w:style>
  <w:style w:type="paragraph" w:styleId="TM4">
    <w:name w:val="toc 4"/>
    <w:basedOn w:val="Normal"/>
    <w:next w:val="Normal"/>
    <w:autoRedefine/>
    <w:uiPriority w:val="39"/>
    <w:unhideWhenUsed/>
    <w:rsid w:val="00897DE8"/>
    <w:pPr>
      <w:spacing w:after="100"/>
      <w:ind w:left="660"/>
    </w:pPr>
    <w:rPr>
      <w:color w:val="AEAAAA" w:themeColor="background2" w:themeShade="BF"/>
      <w:sz w:val="20"/>
    </w:rPr>
  </w:style>
  <w:style w:type="paragraph" w:styleId="TM5">
    <w:name w:val="toc 5"/>
    <w:basedOn w:val="Normal"/>
    <w:next w:val="Normal"/>
    <w:link w:val="TM5Car"/>
    <w:autoRedefine/>
    <w:uiPriority w:val="39"/>
    <w:unhideWhenUsed/>
    <w:rsid w:val="00897DE8"/>
    <w:pPr>
      <w:spacing w:after="100"/>
      <w:ind w:left="880"/>
    </w:pPr>
    <w:rPr>
      <w:color w:val="AEAAAA" w:themeColor="background2" w:themeShade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97D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97D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897DE8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Lienhypertextesuivivisit">
    <w:name w:val="FollowedHyperlink"/>
    <w:basedOn w:val="Policepardfaut"/>
    <w:uiPriority w:val="99"/>
    <w:unhideWhenUsed/>
    <w:rsid w:val="007D0BB8"/>
    <w:rPr>
      <w:color w:val="954F72" w:themeColor="followedHyperlink"/>
      <w:u w:val="single"/>
    </w:rPr>
  </w:style>
  <w:style w:type="paragraph" w:customStyle="1" w:styleId="ListeSolthisNiveau2">
    <w:name w:val="ListeSolthis_Niveau2"/>
    <w:basedOn w:val="ListeSolthis"/>
    <w:qFormat/>
    <w:rsid w:val="00C75D3C"/>
    <w:pPr>
      <w:numPr>
        <w:numId w:val="16"/>
      </w:numPr>
      <w:ind w:left="1071" w:hanging="357"/>
    </w:pPr>
  </w:style>
  <w:style w:type="paragraph" w:customStyle="1" w:styleId="ListeSolthisNiveau3">
    <w:name w:val="ListeSolthis_Niveau3"/>
    <w:basedOn w:val="ListeSolthis"/>
    <w:qFormat/>
    <w:rsid w:val="00C75D3C"/>
    <w:pPr>
      <w:numPr>
        <w:numId w:val="17"/>
      </w:numPr>
      <w:ind w:left="1434" w:hanging="357"/>
    </w:pPr>
  </w:style>
  <w:style w:type="paragraph" w:customStyle="1" w:styleId="Auteur">
    <w:name w:val="Auteur"/>
    <w:qFormat/>
    <w:rsid w:val="002E029C"/>
    <w:pPr>
      <w:jc w:val="center"/>
    </w:pPr>
    <w:rPr>
      <w:rFonts w:asciiTheme="majorHAnsi" w:eastAsiaTheme="minorEastAsia" w:hAnsiTheme="majorHAnsi"/>
      <w:b/>
      <w:smallCaps/>
      <w:color w:val="934169"/>
      <w:spacing w:val="-4"/>
      <w:sz w:val="28"/>
    </w:rPr>
  </w:style>
  <w:style w:type="numbering" w:customStyle="1" w:styleId="ListeNumrote2">
    <w:name w:val="Liste_Numérotée_2"/>
    <w:uiPriority w:val="99"/>
    <w:rsid w:val="007A7CBF"/>
    <w:pPr>
      <w:numPr>
        <w:numId w:val="23"/>
      </w:numPr>
    </w:pPr>
  </w:style>
  <w:style w:type="character" w:customStyle="1" w:styleId="TM5Car">
    <w:name w:val="TM 5 Car"/>
    <w:basedOn w:val="Policepardfaut"/>
    <w:link w:val="TM5"/>
    <w:uiPriority w:val="39"/>
    <w:rsid w:val="00A0234E"/>
    <w:rPr>
      <w:rFonts w:asciiTheme="majorHAnsi" w:hAnsiTheme="majorHAnsi"/>
      <w:color w:val="AEAAAA" w:themeColor="background2" w:themeShade="BF"/>
      <w:sz w:val="20"/>
    </w:rPr>
  </w:style>
  <w:style w:type="paragraph" w:customStyle="1" w:styleId="AllCapsHeading">
    <w:name w:val="All Caps Heading"/>
    <w:basedOn w:val="Normal"/>
    <w:rsid w:val="00892B23"/>
    <w:pPr>
      <w:spacing w:after="0" w:line="240" w:lineRule="auto"/>
    </w:pPr>
    <w:rPr>
      <w:rFonts w:ascii="Tahoma" w:eastAsia="Times New Roman" w:hAnsi="Tahoma"/>
      <w:b/>
      <w:caps/>
      <w:color w:val="808080"/>
      <w:spacing w:val="4"/>
      <w:sz w:val="14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1F6D5C"/>
    <w:rPr>
      <w:color w:val="808080"/>
    </w:rPr>
  </w:style>
  <w:style w:type="paragraph" w:styleId="Sansinterligne">
    <w:name w:val="No Spacing"/>
    <w:link w:val="SansinterligneCar"/>
    <w:uiPriority w:val="1"/>
    <w:qFormat/>
    <w:rsid w:val="00611A2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11A27"/>
    <w:rPr>
      <w:rFonts w:eastAsiaTheme="minorEastAsia"/>
      <w:lang w:eastAsia="fr-FR"/>
    </w:rPr>
  </w:style>
  <w:style w:type="character" w:customStyle="1" w:styleId="ParagraphedelisteCar">
    <w:name w:val="Paragraphe de liste Car"/>
    <w:aliases w:val="References Car,Heading 2_sj Car,Paragraph Car,List Paragraph1 Car,Premier Car,Liste couleur - Accent 11 Car,Liste couleur - Accent 111 Car,List 1 Paragraph Car,Bullets Car"/>
    <w:link w:val="Paragraphedeliste"/>
    <w:uiPriority w:val="34"/>
    <w:rsid w:val="009D33F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9D33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D33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D33F3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3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bastin\Desktop\SOLTHIS\Communication%20M&#233;c&#233;nat%20Plaidoyer%20-%20Communication\Mod&#232;le%20et%20Trame%20Doc%20Word\1_Mod&#232;le_Solth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1E2B5B4D3CD4884F02806F52354EC" ma:contentTypeVersion="" ma:contentTypeDescription="Crée un document." ma:contentTypeScope="" ma:versionID="ea2bb8c8d117104dec5c411e6c8d34cf">
  <xsd:schema xmlns:xsd="http://www.w3.org/2001/XMLSchema" xmlns:xs="http://www.w3.org/2001/XMLSchema" xmlns:p="http://schemas.microsoft.com/office/2006/metadata/properties" xmlns:ns2="82f9f10d-2140-46cf-8ce4-67a071b4d652" xmlns:ns3="82e2d543-7e6e-47b0-bc57-ae647a6c78e5" targetNamespace="http://schemas.microsoft.com/office/2006/metadata/properties" ma:root="true" ma:fieldsID="f92b25241d89d364fdd5f63279194165" ns2:_="" ns3:_="">
    <xsd:import namespace="82f9f10d-2140-46cf-8ce4-67a071b4d652"/>
    <xsd:import namespace="82e2d543-7e6e-47b0-bc57-ae647a6c78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9f10d-2140-46cf-8ce4-67a071b4d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d543-7e6e-47b0-bc57-ae647a6c7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AF8B-E9D2-46FB-8C0F-E1C778990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9f10d-2140-46cf-8ce4-67a071b4d652"/>
    <ds:schemaRef ds:uri="82e2d543-7e6e-47b0-bc57-ae647a6c7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F45C62-122C-4B61-88CF-218989E5C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663082-6EAA-4EF2-B83E-DB09B2054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B9A485-2ABA-4948-80D3-E299D9DE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1_Modèle_Solthis</Template>
  <TotalTime>29</TotalTime>
  <Pages>1</Pages>
  <Words>1348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Microoft</Company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Julette Bastin</dc:creator>
  <cp:lastModifiedBy>Anthony Vautier</cp:lastModifiedBy>
  <cp:revision>11</cp:revision>
  <dcterms:created xsi:type="dcterms:W3CDTF">2018-12-06T12:17:00Z</dcterms:created>
  <dcterms:modified xsi:type="dcterms:W3CDTF">2019-03-29T15:56:00Z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0x010100EB91E2B5B4D3CD4884F02806F52354EC</vt:lpwstr>
  </property>
</Properties>
</file>